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5D013" w14:textId="1E2BCF76" w:rsidR="00831492" w:rsidRPr="00E878AE" w:rsidRDefault="00831492" w:rsidP="00831492">
      <w:pPr>
        <w:pStyle w:val="Header"/>
        <w:tabs>
          <w:tab w:val="right" w:pos="8280"/>
          <w:tab w:val="right" w:pos="9639"/>
        </w:tabs>
        <w:jc w:val="both"/>
        <w:rPr>
          <w:rFonts w:cs="Arial"/>
          <w:sz w:val="24"/>
          <w:szCs w:val="24"/>
        </w:rPr>
      </w:pPr>
      <w:bookmarkStart w:id="0" w:name="_Hlk491845607"/>
      <w:r w:rsidRPr="00E878AE">
        <w:rPr>
          <w:rFonts w:cs="Arial"/>
          <w:sz w:val="24"/>
          <w:szCs w:val="24"/>
        </w:rPr>
        <w:t>3GPP TSG-RAN WG4 Meeting #</w:t>
      </w:r>
      <w:r w:rsidR="004B1DB8">
        <w:rPr>
          <w:rFonts w:cs="Arial"/>
          <w:sz w:val="24"/>
          <w:szCs w:val="24"/>
        </w:rPr>
        <w:t>10</w:t>
      </w:r>
      <w:r w:rsidR="005355B7">
        <w:rPr>
          <w:rFonts w:cs="Arial"/>
          <w:sz w:val="24"/>
          <w:szCs w:val="24"/>
        </w:rPr>
        <w:t>1</w:t>
      </w:r>
      <w:r w:rsidR="008A29BE" w:rsidRPr="00E878AE">
        <w:rPr>
          <w:rFonts w:cs="Arial"/>
          <w:sz w:val="24"/>
          <w:szCs w:val="24"/>
        </w:rPr>
        <w:t>-e</w:t>
      </w:r>
      <w:r w:rsidRPr="00E878AE">
        <w:rPr>
          <w:rFonts w:cs="Arial"/>
          <w:sz w:val="24"/>
          <w:szCs w:val="24"/>
        </w:rPr>
        <w:tab/>
      </w:r>
      <w:r w:rsidRPr="00E878AE">
        <w:rPr>
          <w:rFonts w:cs="Arial"/>
          <w:sz w:val="24"/>
          <w:szCs w:val="24"/>
        </w:rPr>
        <w:tab/>
      </w:r>
      <w:r w:rsidR="000E693D" w:rsidRPr="000E693D">
        <w:rPr>
          <w:rFonts w:cs="Arial"/>
          <w:sz w:val="24"/>
          <w:szCs w:val="24"/>
        </w:rPr>
        <w:t>R4-2118009</w:t>
      </w:r>
    </w:p>
    <w:bookmarkEnd w:id="0"/>
    <w:p w14:paraId="2BDC3E19" w14:textId="086D358F" w:rsidR="00831492" w:rsidRPr="00E878AE" w:rsidRDefault="0007455C" w:rsidP="00831492">
      <w:pPr>
        <w:pStyle w:val="Header"/>
        <w:tabs>
          <w:tab w:val="right" w:pos="8280"/>
          <w:tab w:val="right" w:pos="9639"/>
        </w:tabs>
        <w:jc w:val="both"/>
        <w:rPr>
          <w:rFonts w:cs="Arial"/>
          <w:sz w:val="24"/>
          <w:szCs w:val="24"/>
        </w:rPr>
      </w:pPr>
      <w:r w:rsidRPr="0007455C">
        <w:rPr>
          <w:rFonts w:cs="Arial"/>
          <w:sz w:val="24"/>
          <w:szCs w:val="24"/>
        </w:rPr>
        <w:t>Electronic Meeting, November 1</w:t>
      </w:r>
      <w:r w:rsidRPr="0007455C">
        <w:rPr>
          <w:rFonts w:cs="Arial"/>
          <w:sz w:val="24"/>
          <w:szCs w:val="24"/>
          <w:vertAlign w:val="superscript"/>
        </w:rPr>
        <w:t>st</w:t>
      </w:r>
      <w:r w:rsidRPr="0007455C">
        <w:rPr>
          <w:rFonts w:cs="Arial"/>
          <w:sz w:val="24"/>
          <w:szCs w:val="24"/>
        </w:rPr>
        <w:t xml:space="preserve"> – 12</w:t>
      </w:r>
      <w:r w:rsidRPr="0007455C">
        <w:rPr>
          <w:rFonts w:cs="Arial"/>
          <w:sz w:val="24"/>
          <w:szCs w:val="24"/>
          <w:vertAlign w:val="superscript"/>
        </w:rPr>
        <w:t>th</w:t>
      </w:r>
      <w:r w:rsidRPr="0007455C">
        <w:rPr>
          <w:rFonts w:cs="Arial"/>
          <w:sz w:val="24"/>
          <w:szCs w:val="24"/>
        </w:rPr>
        <w:t>, 2021</w:t>
      </w:r>
    </w:p>
    <w:p w14:paraId="53FB28F5" w14:textId="77777777" w:rsidR="00B926CC" w:rsidRPr="00E878AE" w:rsidRDefault="00B926CC" w:rsidP="00B926CC">
      <w:pPr>
        <w:tabs>
          <w:tab w:val="left" w:pos="1985"/>
        </w:tabs>
        <w:spacing w:before="0" w:after="0"/>
        <w:ind w:left="1975" w:hangingChars="823" w:hanging="1975"/>
        <w:rPr>
          <w:rFonts w:ascii="Arial" w:hAnsi="Arial" w:cs="Arial"/>
          <w:sz w:val="24"/>
          <w:lang w:val="en-US"/>
        </w:rPr>
      </w:pPr>
    </w:p>
    <w:p w14:paraId="655F110C" w14:textId="05AFB647" w:rsidR="001E105C" w:rsidRPr="00E878AE" w:rsidRDefault="001E105C" w:rsidP="00D9163E">
      <w:pPr>
        <w:tabs>
          <w:tab w:val="left" w:pos="1985"/>
        </w:tabs>
        <w:spacing w:before="0"/>
        <w:ind w:left="1983" w:hangingChars="823" w:hanging="1983"/>
        <w:rPr>
          <w:rFonts w:ascii="Arial" w:hAnsi="Arial" w:cs="Arial"/>
          <w:b/>
          <w:sz w:val="24"/>
        </w:rPr>
      </w:pPr>
      <w:r w:rsidRPr="00FE31C0">
        <w:rPr>
          <w:rFonts w:ascii="Arial" w:hAnsi="Arial" w:cs="Arial"/>
          <w:b/>
          <w:sz w:val="24"/>
        </w:rPr>
        <w:t>Agenda item:</w:t>
      </w:r>
      <w:r w:rsidRPr="00FE31C0">
        <w:rPr>
          <w:rFonts w:ascii="Arial" w:hAnsi="Arial" w:cs="Arial"/>
          <w:b/>
          <w:sz w:val="24"/>
        </w:rPr>
        <w:tab/>
      </w:r>
      <w:bookmarkStart w:id="1" w:name="Source"/>
      <w:bookmarkEnd w:id="1"/>
      <w:r w:rsidR="00FE31C0" w:rsidRPr="00FE31C0">
        <w:rPr>
          <w:rFonts w:ascii="Arial" w:hAnsi="Arial" w:cs="Arial"/>
          <w:b/>
          <w:sz w:val="24"/>
        </w:rPr>
        <w:t>8.9.5.3.1</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58EC1100"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082C37" w:rsidRPr="00082C37">
        <w:rPr>
          <w:rFonts w:ascii="Arial" w:hAnsi="Arial" w:cs="Arial"/>
          <w:b/>
          <w:sz w:val="24"/>
        </w:rPr>
        <w:t>Views on FR2 HST PUSCH performance requirements</w:t>
      </w:r>
    </w:p>
    <w:p w14:paraId="5F78E2BB" w14:textId="77777777"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2" w:name="DocumentFor"/>
      <w:bookmarkEnd w:id="2"/>
      <w:r w:rsidR="008E1CFE" w:rsidRPr="00E878AE">
        <w:rPr>
          <w:rFonts w:ascii="Arial" w:hAnsi="Arial" w:cs="Arial"/>
          <w:b/>
          <w:sz w:val="24"/>
        </w:rPr>
        <w:t>Discussion</w:t>
      </w:r>
    </w:p>
    <w:p w14:paraId="3B9F00AB" w14:textId="77777777" w:rsidR="004B515E" w:rsidRPr="00E878AE" w:rsidRDefault="004B515E" w:rsidP="00422531">
      <w:pPr>
        <w:pStyle w:val="Heading1"/>
      </w:pPr>
      <w:r w:rsidRPr="00E878AE">
        <w:t>Introduction</w:t>
      </w:r>
    </w:p>
    <w:p w14:paraId="0B2EBD45" w14:textId="66FE1027" w:rsidR="002872BF" w:rsidRPr="00E878AE" w:rsidRDefault="002872BF" w:rsidP="002872BF">
      <w:r w:rsidRPr="00E878AE">
        <w:t>In RAN4 #</w:t>
      </w:r>
      <w:r w:rsidR="005355B7">
        <w:t>100</w:t>
      </w:r>
      <w:r w:rsidR="00327375" w:rsidRPr="00E878AE">
        <w:t>-</w:t>
      </w:r>
      <w:r w:rsidR="00D05090" w:rsidRPr="00E878AE">
        <w:t>e</w:t>
      </w:r>
      <w:r w:rsidRPr="00E878AE">
        <w:t xml:space="preserve"> meeting WF on </w:t>
      </w:r>
      <w:r w:rsidR="00D05090" w:rsidRPr="00E878AE">
        <w:t xml:space="preserve">HST FR2 </w:t>
      </w:r>
      <w:r w:rsidR="00327375" w:rsidRPr="00E878AE">
        <w:t>demodulation requirements</w:t>
      </w:r>
      <w:r w:rsidR="00D05090" w:rsidRPr="00E878AE">
        <w:t xml:space="preserve"> was agreed</w:t>
      </w:r>
      <w:r w:rsidR="00D05090" w:rsidRPr="00E878AE">
        <w:fldChar w:fldCharType="begin"/>
      </w:r>
      <w:r w:rsidR="00D05090" w:rsidRPr="00E878AE">
        <w:instrText xml:space="preserve"> REF _Ref21009160 \r \h </w:instrText>
      </w:r>
      <w:r w:rsidR="00FB2796" w:rsidRPr="00E878AE">
        <w:instrText xml:space="preserve"> \* MERGEFORMAT </w:instrText>
      </w:r>
      <w:r w:rsidR="00D05090" w:rsidRPr="00E878AE">
        <w:fldChar w:fldCharType="separate"/>
      </w:r>
      <w:r w:rsidR="00D05090" w:rsidRPr="00E878AE">
        <w:t>[1]</w:t>
      </w:r>
      <w:r w:rsidR="00D05090" w:rsidRPr="00E878AE">
        <w:fldChar w:fldCharType="end"/>
      </w:r>
      <w:r w:rsidR="00D05090" w:rsidRPr="00E878AE">
        <w:t xml:space="preserve">. </w:t>
      </w:r>
      <w:r w:rsidRPr="00E878AE">
        <w:t xml:space="preserve">In this </w:t>
      </w:r>
      <w:r w:rsidR="00D05090" w:rsidRPr="00E878AE">
        <w:t>paper</w:t>
      </w:r>
      <w:r w:rsidRPr="00E878AE">
        <w:t xml:space="preserve"> we provide </w:t>
      </w:r>
      <w:r w:rsidR="00622E3B" w:rsidRPr="00E878AE">
        <w:t xml:space="preserve">our view on </w:t>
      </w:r>
      <w:r w:rsidR="005355B7">
        <w:t xml:space="preserve">remaining open issues for PUSCH </w:t>
      </w:r>
      <w:r w:rsidR="00622E3B" w:rsidRPr="00E878AE">
        <w:t xml:space="preserve">performance requirements </w:t>
      </w:r>
      <w:r w:rsidR="000E351E">
        <w:t>definition</w:t>
      </w:r>
      <w:r w:rsidR="0021254B" w:rsidRPr="00E878AE">
        <w:t>. In our companion paper</w:t>
      </w:r>
      <w:r w:rsidR="005355B7">
        <w:t>s</w:t>
      </w:r>
      <w:r w:rsidR="0021254B" w:rsidRPr="00E878AE">
        <w:t xml:space="preserve"> we </w:t>
      </w:r>
      <w:r w:rsidR="00405B53" w:rsidRPr="00E878AE">
        <w:t xml:space="preserve">also </w:t>
      </w:r>
      <w:r w:rsidR="0021254B" w:rsidRPr="00E878AE">
        <w:t xml:space="preserve">address </w:t>
      </w:r>
      <w:r w:rsidR="005355B7">
        <w:t xml:space="preserve">UL TA and PRACH </w:t>
      </w:r>
      <w:r w:rsidR="006241EE" w:rsidRPr="00E878AE">
        <w:t xml:space="preserve">demodulation performance </w:t>
      </w:r>
      <w:r w:rsidR="006241EE" w:rsidRPr="000E693D">
        <w:t xml:space="preserve">requirements </w:t>
      </w:r>
      <w:r w:rsidR="0021254B" w:rsidRPr="000E693D">
        <w:t>[2]</w:t>
      </w:r>
      <w:r w:rsidR="005355B7" w:rsidRPr="000E693D">
        <w:t xml:space="preserve"> [3]</w:t>
      </w:r>
      <w:r w:rsidR="004355D7" w:rsidRPr="000E693D">
        <w:t>.</w:t>
      </w:r>
    </w:p>
    <w:p w14:paraId="1ABD4318" w14:textId="380540BA" w:rsidR="003F480D" w:rsidRPr="00EC213B" w:rsidRDefault="00CF667C" w:rsidP="00EC213B">
      <w:pPr>
        <w:pStyle w:val="Heading1"/>
      </w:pPr>
      <w:r w:rsidRPr="00E878AE">
        <w:t>Discussion</w:t>
      </w:r>
    </w:p>
    <w:p w14:paraId="520DA433" w14:textId="44D5DD1D" w:rsidR="00D81936" w:rsidRPr="00E878AE" w:rsidRDefault="009F169B" w:rsidP="003F480D">
      <w:pPr>
        <w:pStyle w:val="Heading2"/>
        <w:ind w:left="567"/>
      </w:pPr>
      <w:r>
        <w:t xml:space="preserve">PUSCH </w:t>
      </w:r>
      <w:r w:rsidR="003F480D" w:rsidRPr="00E878AE">
        <w:t>Test setu</w:t>
      </w:r>
      <w:r>
        <w:t>p</w:t>
      </w:r>
    </w:p>
    <w:p w14:paraId="4AA4B05C" w14:textId="1F55491B" w:rsidR="006104E1" w:rsidRPr="00E878AE" w:rsidRDefault="006104E1" w:rsidP="006104E1">
      <w:pPr>
        <w:rPr>
          <w:b/>
          <w:bCs/>
          <w:u w:val="single"/>
        </w:rPr>
      </w:pPr>
      <w:r>
        <w:rPr>
          <w:b/>
          <w:bCs/>
          <w:u w:val="single"/>
        </w:rPr>
        <w:t>MCS</w:t>
      </w:r>
      <w:r w:rsidR="005355B7">
        <w:rPr>
          <w:b/>
          <w:bCs/>
          <w:u w:val="single"/>
        </w:rPr>
        <w:t xml:space="preserve"> </w:t>
      </w:r>
      <w:r w:rsidR="00712EA5">
        <w:rPr>
          <w:b/>
          <w:bCs/>
          <w:u w:val="single"/>
        </w:rPr>
        <w:t>and Frequency Offset Compensation strategy</w:t>
      </w:r>
    </w:p>
    <w:p w14:paraId="2B0EA565" w14:textId="521E6CAE" w:rsidR="006104E1" w:rsidRPr="00E878AE" w:rsidRDefault="006E54C1" w:rsidP="006104E1">
      <w:r>
        <w:t xml:space="preserve">There are different options on a baseline Frequency Offset Compensation </w:t>
      </w:r>
      <w:r w:rsidR="005018B2">
        <w:t xml:space="preserve">(FOC) </w:t>
      </w:r>
      <w:r>
        <w:t>strategy for requirements definition</w:t>
      </w:r>
      <w:r w:rsidR="005018B2">
        <w:t>:</w:t>
      </w:r>
      <w:r>
        <w:t xml:space="preserve">  </w:t>
      </w:r>
    </w:p>
    <w:tbl>
      <w:tblPr>
        <w:tblStyle w:val="TableGrid"/>
        <w:tblW w:w="0" w:type="auto"/>
        <w:tblLook w:val="04A0" w:firstRow="1" w:lastRow="0" w:firstColumn="1" w:lastColumn="0" w:noHBand="0" w:noVBand="1"/>
      </w:tblPr>
      <w:tblGrid>
        <w:gridCol w:w="9629"/>
      </w:tblGrid>
      <w:tr w:rsidR="006104E1" w:rsidRPr="00E878AE" w14:paraId="0219A683" w14:textId="77777777" w:rsidTr="00960E87">
        <w:tc>
          <w:tcPr>
            <w:tcW w:w="9629" w:type="dxa"/>
            <w:vAlign w:val="center"/>
          </w:tcPr>
          <w:p w14:paraId="14164FCE" w14:textId="09549681" w:rsidR="006E54C1" w:rsidRPr="006E54C1" w:rsidRDefault="006E54C1" w:rsidP="006E54C1">
            <w:pPr>
              <w:pStyle w:val="Proposal1"/>
              <w:numPr>
                <w:ilvl w:val="0"/>
                <w:numId w:val="37"/>
              </w:numPr>
              <w:jc w:val="left"/>
              <w:rPr>
                <w:b w:val="0"/>
                <w:bCs/>
                <w:i/>
                <w:iCs/>
              </w:rPr>
            </w:pPr>
            <w:r w:rsidRPr="006E54C1">
              <w:rPr>
                <w:b w:val="0"/>
                <w:bCs/>
                <w:i/>
                <w:iCs/>
              </w:rPr>
              <w:t xml:space="preserve">Frequency offset compensation implementation </w:t>
            </w:r>
          </w:p>
          <w:p w14:paraId="37004AEF" w14:textId="67DDC039" w:rsidR="006E54C1" w:rsidRPr="006E54C1" w:rsidRDefault="006E54C1" w:rsidP="006E54C1">
            <w:pPr>
              <w:pStyle w:val="Proposal1"/>
              <w:numPr>
                <w:ilvl w:val="1"/>
                <w:numId w:val="37"/>
              </w:numPr>
              <w:jc w:val="left"/>
              <w:rPr>
                <w:b w:val="0"/>
                <w:bCs/>
                <w:i/>
                <w:iCs/>
              </w:rPr>
            </w:pPr>
            <w:r w:rsidRPr="006E54C1">
              <w:rPr>
                <w:b w:val="0"/>
                <w:bCs/>
                <w:i/>
                <w:iCs/>
              </w:rPr>
              <w:t xml:space="preserve">Option 1: Considering only pre-FFT frequency offset compensation for FR2 PUSCH requirement </w:t>
            </w:r>
          </w:p>
          <w:p w14:paraId="21477609" w14:textId="254CC17F" w:rsidR="006E54C1" w:rsidRPr="006E54C1" w:rsidRDefault="006E54C1" w:rsidP="006E54C1">
            <w:pPr>
              <w:pStyle w:val="Proposal1"/>
              <w:numPr>
                <w:ilvl w:val="1"/>
                <w:numId w:val="37"/>
              </w:numPr>
              <w:jc w:val="left"/>
              <w:rPr>
                <w:b w:val="0"/>
                <w:bCs/>
                <w:i/>
                <w:iCs/>
              </w:rPr>
            </w:pPr>
            <w:r w:rsidRPr="006E54C1">
              <w:rPr>
                <w:b w:val="0"/>
                <w:bCs/>
                <w:i/>
                <w:iCs/>
              </w:rPr>
              <w:t xml:space="preserve">Option 2: FOE method is up to BS implementation </w:t>
            </w:r>
          </w:p>
          <w:p w14:paraId="4D880E7C" w14:textId="04170018" w:rsidR="006E54C1" w:rsidRPr="006E54C1" w:rsidRDefault="006E54C1" w:rsidP="0099573D">
            <w:pPr>
              <w:pStyle w:val="Proposal1"/>
              <w:numPr>
                <w:ilvl w:val="2"/>
                <w:numId w:val="37"/>
              </w:numPr>
              <w:jc w:val="left"/>
              <w:rPr>
                <w:b w:val="0"/>
                <w:bCs/>
                <w:i/>
                <w:iCs/>
              </w:rPr>
            </w:pPr>
            <w:r w:rsidRPr="006E54C1">
              <w:rPr>
                <w:b w:val="0"/>
                <w:bCs/>
                <w:i/>
                <w:iCs/>
              </w:rPr>
              <w:t>Chose the worst case for requirement definition</w:t>
            </w:r>
          </w:p>
          <w:p w14:paraId="77A0955E" w14:textId="58135F99" w:rsidR="006E54C1" w:rsidRPr="006E54C1" w:rsidRDefault="006E54C1" w:rsidP="00CA5AB0">
            <w:pPr>
              <w:pStyle w:val="Proposal1"/>
              <w:numPr>
                <w:ilvl w:val="1"/>
                <w:numId w:val="37"/>
              </w:numPr>
              <w:jc w:val="left"/>
              <w:rPr>
                <w:b w:val="0"/>
                <w:bCs/>
                <w:i/>
                <w:iCs/>
              </w:rPr>
            </w:pPr>
            <w:r w:rsidRPr="006E54C1">
              <w:rPr>
                <w:b w:val="0"/>
                <w:bCs/>
                <w:i/>
                <w:iCs/>
              </w:rPr>
              <w:t>Encourage companies bring the simulation results for MCS 16, MCS17 and MCS20 in the next meeting</w:t>
            </w:r>
          </w:p>
          <w:p w14:paraId="01F07DE0" w14:textId="783E65EB" w:rsidR="006104E1" w:rsidRPr="00E878AE" w:rsidRDefault="006E54C1" w:rsidP="00CA5AB0">
            <w:pPr>
              <w:pStyle w:val="Proposal1"/>
              <w:numPr>
                <w:ilvl w:val="2"/>
                <w:numId w:val="37"/>
              </w:numPr>
              <w:jc w:val="left"/>
            </w:pPr>
            <w:r w:rsidRPr="006E54C1">
              <w:rPr>
                <w:b w:val="0"/>
                <w:bCs/>
                <w:i/>
                <w:iCs/>
              </w:rPr>
              <w:t>Decide whether to define the worst case for requirement definition</w:t>
            </w:r>
          </w:p>
        </w:tc>
      </w:tr>
    </w:tbl>
    <w:p w14:paraId="242323CD" w14:textId="755F1928" w:rsidR="00294DAE" w:rsidRDefault="005571D3" w:rsidP="00C650D8">
      <w:r>
        <w:t xml:space="preserve">In general, we have two options on FOC: pre-FFT and post-FFT. </w:t>
      </w:r>
      <w:r w:rsidR="00CE63BA">
        <w:t xml:space="preserve">Post-FFT compensation </w:t>
      </w:r>
      <w:r w:rsidR="00472D31">
        <w:t>cannot compensate Frequency Offset (</w:t>
      </w:r>
      <w:r w:rsidR="00472D31" w:rsidRPr="00472D31">
        <w:t>FO</w:t>
      </w:r>
      <w:r w:rsidR="00472D31">
        <w:t>)</w:t>
      </w:r>
      <w:r w:rsidR="00472D31" w:rsidRPr="00472D31">
        <w:t xml:space="preserve"> induced Inter Carrier Interference</w:t>
      </w:r>
      <w:r w:rsidR="00472D31">
        <w:t xml:space="preserve"> </w:t>
      </w:r>
      <w:r w:rsidR="00CE4CB0">
        <w:t xml:space="preserve">(ICI) </w:t>
      </w:r>
      <w:r w:rsidR="00472D31">
        <w:t xml:space="preserve">and leads to the worse performance compared to pre-FFT compensation option. As we </w:t>
      </w:r>
      <w:r w:rsidR="00CF3A03">
        <w:t>have shown previously</w:t>
      </w:r>
      <w:r w:rsidR="009A62AC">
        <w:t xml:space="preserve"> [4]</w:t>
      </w:r>
      <w:r w:rsidR="009A62AC" w:rsidRPr="009A62AC">
        <w:t xml:space="preserve"> </w:t>
      </w:r>
      <w:r w:rsidR="009A62AC">
        <w:t>[5]</w:t>
      </w:r>
      <w:r w:rsidR="00CF3A03">
        <w:t xml:space="preserve">, due to </w:t>
      </w:r>
      <w:r w:rsidR="002B03A2">
        <w:t>significant</w:t>
      </w:r>
      <w:r w:rsidR="00CF3A03">
        <w:t xml:space="preserve"> </w:t>
      </w:r>
      <w:r w:rsidR="002B03A2">
        <w:t>Doppler frequency in UL direction the ICI</w:t>
      </w:r>
      <w:r w:rsidR="007E6D16">
        <w:t xml:space="preserve"> after post-FFT compensation </w:t>
      </w:r>
      <w:r w:rsidR="00CE4CB0">
        <w:t>is</w:t>
      </w:r>
      <w:r w:rsidR="007E6D16">
        <w:t xml:space="preserve"> a limiting factor for 64QAM operation </w:t>
      </w:r>
      <w:r w:rsidR="009A62AC">
        <w:t>in HST FR2 deployments.</w:t>
      </w:r>
    </w:p>
    <w:p w14:paraId="316F72E5" w14:textId="5252FDE8" w:rsidR="005571D3" w:rsidRDefault="00294DAE" w:rsidP="00C650D8">
      <w:r>
        <w:t xml:space="preserve">To address this issue different MCS values </w:t>
      </w:r>
      <w:r w:rsidR="00BD62F6">
        <w:t xml:space="preserve">as 16, 17 and 20 </w:t>
      </w:r>
      <w:r>
        <w:t xml:space="preserve">were proposed for </w:t>
      </w:r>
      <w:r w:rsidR="00BD62F6">
        <w:t>further analysis.</w:t>
      </w:r>
      <w:r w:rsidR="00223FA8" w:rsidRPr="00223FA8">
        <w:t xml:space="preserve"> </w:t>
      </w:r>
      <w:r w:rsidR="00223FA8">
        <w:t xml:space="preserve"> In Table 1 we summarize link-level results for these MCSs in HST FR2 Unidirectional deployment scenario A with 19444 Hz max Doppler frequency. Both BS implementations were considered. The results are presented as a required SNR to achieve 70 % of the max throughput. The last row of the table provides performance loss in dB for post FFT processing compared to the pre FFT. Different DMRS configurations were considered for evaluation.</w:t>
      </w:r>
      <w:r w:rsidR="007B57CC">
        <w:t xml:space="preserve"> The </w:t>
      </w:r>
      <w:r w:rsidR="0010724C">
        <w:t>‘</w:t>
      </w:r>
      <w:r w:rsidR="0010724C" w:rsidRPr="005F0FFD">
        <w:rPr>
          <w:color w:val="FF0000"/>
        </w:rPr>
        <w:t>-</w:t>
      </w:r>
      <w:r w:rsidR="0010724C">
        <w:t>’ sign mean</w:t>
      </w:r>
      <w:r w:rsidR="005F0FFD">
        <w:t>s</w:t>
      </w:r>
      <w:r w:rsidR="0010724C">
        <w:t xml:space="preserve"> that scenario cannot reach 70% throughput. </w:t>
      </w:r>
      <w:r w:rsidR="007B57CC">
        <w:t>The corresponding throughput vs SNR curve</w:t>
      </w:r>
      <w:r w:rsidR="005F0FFD">
        <w:t>s</w:t>
      </w:r>
      <w:r w:rsidR="007B57CC">
        <w:t xml:space="preserve"> can be found in </w:t>
      </w:r>
      <w:r w:rsidR="00410A27">
        <w:t>Annex</w:t>
      </w:r>
      <w:r w:rsidR="007B57CC">
        <w:t xml:space="preserve"> A. </w:t>
      </w:r>
    </w:p>
    <w:p w14:paraId="5AFB9C13" w14:textId="77777777" w:rsidR="0010724C" w:rsidRDefault="0010724C" w:rsidP="000C599C">
      <w:pPr>
        <w:pStyle w:val="Caption"/>
      </w:pPr>
    </w:p>
    <w:p w14:paraId="5B6400C9" w14:textId="77777777" w:rsidR="0010724C" w:rsidRDefault="0010724C" w:rsidP="000C599C">
      <w:pPr>
        <w:pStyle w:val="Caption"/>
      </w:pPr>
    </w:p>
    <w:p w14:paraId="749319B6" w14:textId="77777777" w:rsidR="0010724C" w:rsidRDefault="0010724C" w:rsidP="000C599C">
      <w:pPr>
        <w:pStyle w:val="Caption"/>
      </w:pPr>
    </w:p>
    <w:p w14:paraId="3BD5A1BE" w14:textId="77777777" w:rsidR="0010724C" w:rsidRDefault="0010724C" w:rsidP="000C599C">
      <w:pPr>
        <w:pStyle w:val="Caption"/>
      </w:pPr>
    </w:p>
    <w:p w14:paraId="587D54ED" w14:textId="77777777" w:rsidR="0010724C" w:rsidRDefault="0010724C" w:rsidP="000C599C">
      <w:pPr>
        <w:pStyle w:val="Caption"/>
      </w:pPr>
    </w:p>
    <w:p w14:paraId="56CAA80F" w14:textId="77777777" w:rsidR="0010724C" w:rsidRDefault="0010724C" w:rsidP="000C599C">
      <w:pPr>
        <w:pStyle w:val="Caption"/>
      </w:pPr>
    </w:p>
    <w:p w14:paraId="475ED1D7" w14:textId="7062560E" w:rsidR="0010724C" w:rsidRDefault="0010724C" w:rsidP="000C599C">
      <w:pPr>
        <w:pStyle w:val="Caption"/>
      </w:pPr>
    </w:p>
    <w:p w14:paraId="078C4A68" w14:textId="77777777" w:rsidR="0010724C" w:rsidRPr="0010724C" w:rsidRDefault="0010724C" w:rsidP="0010724C"/>
    <w:p w14:paraId="1E9AD203" w14:textId="57A49D41" w:rsidR="000C599C" w:rsidRDefault="000C599C" w:rsidP="000C599C">
      <w:pPr>
        <w:pStyle w:val="Caption"/>
      </w:pPr>
      <w:r>
        <w:lastRenderedPageBreak/>
        <w:t xml:space="preserve">Table </w:t>
      </w:r>
      <w:r>
        <w:fldChar w:fldCharType="begin"/>
      </w:r>
      <w:r>
        <w:instrText xml:space="preserve"> SEQ Table \* ARABIC </w:instrText>
      </w:r>
      <w:r>
        <w:fldChar w:fldCharType="separate"/>
      </w:r>
      <w:r>
        <w:rPr>
          <w:noProof/>
        </w:rPr>
        <w:t>1</w:t>
      </w:r>
      <w:r>
        <w:fldChar w:fldCharType="end"/>
      </w:r>
      <w:r>
        <w:t>. PUSCH performance at 70% @max throughput in Unidirectional HST FR2 scenario</w:t>
      </w:r>
      <w:r w:rsidR="00851E83">
        <w:t xml:space="preserve"> A</w:t>
      </w:r>
      <w:r w:rsidR="00451F8A">
        <w:t>, dB</w:t>
      </w:r>
    </w:p>
    <w:tbl>
      <w:tblPr>
        <w:tblStyle w:val="GridTable6Colorful-Accent5"/>
        <w:tblW w:w="0" w:type="auto"/>
        <w:tblLook w:val="04A0" w:firstRow="1" w:lastRow="0" w:firstColumn="1" w:lastColumn="0" w:noHBand="0" w:noVBand="1"/>
      </w:tblPr>
      <w:tblGrid>
        <w:gridCol w:w="1123"/>
        <w:gridCol w:w="946"/>
        <w:gridCol w:w="945"/>
        <w:gridCol w:w="945"/>
        <w:gridCol w:w="945"/>
        <w:gridCol w:w="945"/>
        <w:gridCol w:w="945"/>
        <w:gridCol w:w="945"/>
        <w:gridCol w:w="945"/>
        <w:gridCol w:w="945"/>
      </w:tblGrid>
      <w:tr w:rsidR="00DA30AE" w14:paraId="0405DDA5" w14:textId="77777777" w:rsidTr="001538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3" w:type="dxa"/>
          </w:tcPr>
          <w:p w14:paraId="4056EC1A" w14:textId="77777777" w:rsidR="00DA30AE" w:rsidRDefault="00DA30AE" w:rsidP="00DA30AE"/>
        </w:tc>
        <w:tc>
          <w:tcPr>
            <w:tcW w:w="2836" w:type="dxa"/>
            <w:gridSpan w:val="3"/>
            <w:vAlign w:val="center"/>
          </w:tcPr>
          <w:p w14:paraId="14BB9B50" w14:textId="5E508EAF" w:rsidR="00DA30AE" w:rsidRDefault="00DA30AE" w:rsidP="00DA30AE">
            <w:pPr>
              <w:jc w:val="center"/>
              <w:cnfStyle w:val="100000000000" w:firstRow="1" w:lastRow="0" w:firstColumn="0" w:lastColumn="0" w:oddVBand="0" w:evenVBand="0" w:oddHBand="0" w:evenHBand="0" w:firstRowFirstColumn="0" w:firstRowLastColumn="0" w:lastRowFirstColumn="0" w:lastRowLastColumn="0"/>
            </w:pPr>
            <w:r w:rsidRPr="00B13D92">
              <w:t>1 DMRS</w:t>
            </w:r>
          </w:p>
        </w:tc>
        <w:tc>
          <w:tcPr>
            <w:tcW w:w="2835" w:type="dxa"/>
            <w:gridSpan w:val="3"/>
            <w:vAlign w:val="center"/>
          </w:tcPr>
          <w:p w14:paraId="594256E3" w14:textId="4F45BEC0" w:rsidR="00DA30AE" w:rsidRDefault="00DA30AE" w:rsidP="00DA30AE">
            <w:pPr>
              <w:jc w:val="center"/>
              <w:cnfStyle w:val="100000000000" w:firstRow="1" w:lastRow="0" w:firstColumn="0" w:lastColumn="0" w:oddVBand="0" w:evenVBand="0" w:oddHBand="0" w:evenHBand="0" w:firstRowFirstColumn="0" w:firstRowLastColumn="0" w:lastRowFirstColumn="0" w:lastRowLastColumn="0"/>
            </w:pPr>
            <w:r w:rsidRPr="00B13D92">
              <w:t>1</w:t>
            </w:r>
            <w:r>
              <w:rPr>
                <w:lang w:val="ru-RU"/>
              </w:rPr>
              <w:t>+1</w:t>
            </w:r>
            <w:r w:rsidRPr="00B13D92">
              <w:t xml:space="preserve"> DMRS</w:t>
            </w:r>
          </w:p>
        </w:tc>
        <w:tc>
          <w:tcPr>
            <w:tcW w:w="2835" w:type="dxa"/>
            <w:gridSpan w:val="3"/>
            <w:vAlign w:val="center"/>
          </w:tcPr>
          <w:p w14:paraId="2EAB7DCD" w14:textId="3DE86D28" w:rsidR="00DA30AE" w:rsidRDefault="00DA30AE" w:rsidP="00DA30AE">
            <w:pPr>
              <w:jc w:val="center"/>
              <w:cnfStyle w:val="100000000000" w:firstRow="1" w:lastRow="0" w:firstColumn="0" w:lastColumn="0" w:oddVBand="0" w:evenVBand="0" w:oddHBand="0" w:evenHBand="0" w:firstRowFirstColumn="0" w:firstRowLastColumn="0" w:lastRowFirstColumn="0" w:lastRowLastColumn="0"/>
            </w:pPr>
            <w:r w:rsidRPr="00B13D92">
              <w:t>1</w:t>
            </w:r>
            <w:r>
              <w:rPr>
                <w:lang w:val="ru-RU"/>
              </w:rPr>
              <w:t>+1+1</w:t>
            </w:r>
            <w:r w:rsidRPr="00B13D92">
              <w:t xml:space="preserve"> DMRS</w:t>
            </w:r>
          </w:p>
        </w:tc>
      </w:tr>
      <w:tr w:rsidR="00DA30AE" w14:paraId="358A3213" w14:textId="77777777" w:rsidTr="001538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3" w:type="dxa"/>
          </w:tcPr>
          <w:p w14:paraId="7014B0F2" w14:textId="77777777" w:rsidR="00DA30AE" w:rsidRDefault="00DA30AE" w:rsidP="00DA30AE"/>
        </w:tc>
        <w:tc>
          <w:tcPr>
            <w:tcW w:w="946" w:type="dxa"/>
          </w:tcPr>
          <w:p w14:paraId="64D521FB" w14:textId="5636D55F" w:rsidR="00DA30AE" w:rsidRDefault="00DA30AE" w:rsidP="00DA30AE">
            <w:pPr>
              <w:cnfStyle w:val="000000100000" w:firstRow="0" w:lastRow="0" w:firstColumn="0" w:lastColumn="0" w:oddVBand="0" w:evenVBand="0" w:oddHBand="1" w:evenHBand="0" w:firstRowFirstColumn="0" w:firstRowLastColumn="0" w:lastRowFirstColumn="0" w:lastRowLastColumn="0"/>
            </w:pPr>
            <w:r w:rsidRPr="00A311CD">
              <w:rPr>
                <w:b/>
                <w:bCs/>
              </w:rPr>
              <w:t>MCS 16</w:t>
            </w:r>
          </w:p>
        </w:tc>
        <w:tc>
          <w:tcPr>
            <w:tcW w:w="945" w:type="dxa"/>
          </w:tcPr>
          <w:p w14:paraId="5F8593F1" w14:textId="10A47961" w:rsidR="00DA30AE" w:rsidRDefault="00DA30AE" w:rsidP="00DA30AE">
            <w:pPr>
              <w:cnfStyle w:val="000000100000" w:firstRow="0" w:lastRow="0" w:firstColumn="0" w:lastColumn="0" w:oddVBand="0" w:evenVBand="0" w:oddHBand="1" w:evenHBand="0" w:firstRowFirstColumn="0" w:firstRowLastColumn="0" w:lastRowFirstColumn="0" w:lastRowLastColumn="0"/>
            </w:pPr>
            <w:r w:rsidRPr="00A311CD">
              <w:rPr>
                <w:b/>
                <w:bCs/>
              </w:rPr>
              <w:t>MCS 17</w:t>
            </w:r>
          </w:p>
        </w:tc>
        <w:tc>
          <w:tcPr>
            <w:tcW w:w="945" w:type="dxa"/>
          </w:tcPr>
          <w:p w14:paraId="228964C3" w14:textId="10D125E1" w:rsidR="00DA30AE" w:rsidRDefault="00DA30AE" w:rsidP="00DA30AE">
            <w:pPr>
              <w:cnfStyle w:val="000000100000" w:firstRow="0" w:lastRow="0" w:firstColumn="0" w:lastColumn="0" w:oddVBand="0" w:evenVBand="0" w:oddHBand="1" w:evenHBand="0" w:firstRowFirstColumn="0" w:firstRowLastColumn="0" w:lastRowFirstColumn="0" w:lastRowLastColumn="0"/>
            </w:pPr>
            <w:r w:rsidRPr="00A311CD">
              <w:rPr>
                <w:b/>
                <w:bCs/>
              </w:rPr>
              <w:t xml:space="preserve">MCS </w:t>
            </w:r>
            <w:r>
              <w:rPr>
                <w:b/>
                <w:bCs/>
              </w:rPr>
              <w:t>20</w:t>
            </w:r>
          </w:p>
        </w:tc>
        <w:tc>
          <w:tcPr>
            <w:tcW w:w="945" w:type="dxa"/>
          </w:tcPr>
          <w:p w14:paraId="0BEB4903" w14:textId="42A6DF96" w:rsidR="00DA30AE" w:rsidRDefault="00DA30AE" w:rsidP="00DA30AE">
            <w:pPr>
              <w:cnfStyle w:val="000000100000" w:firstRow="0" w:lastRow="0" w:firstColumn="0" w:lastColumn="0" w:oddVBand="0" w:evenVBand="0" w:oddHBand="1" w:evenHBand="0" w:firstRowFirstColumn="0" w:firstRowLastColumn="0" w:lastRowFirstColumn="0" w:lastRowLastColumn="0"/>
            </w:pPr>
            <w:r w:rsidRPr="00A311CD">
              <w:rPr>
                <w:b/>
                <w:bCs/>
              </w:rPr>
              <w:t>MCS 16</w:t>
            </w:r>
          </w:p>
        </w:tc>
        <w:tc>
          <w:tcPr>
            <w:tcW w:w="945" w:type="dxa"/>
          </w:tcPr>
          <w:p w14:paraId="5C5CA618" w14:textId="16DC55D6" w:rsidR="00DA30AE" w:rsidRDefault="00DA30AE" w:rsidP="00DA30AE">
            <w:pPr>
              <w:cnfStyle w:val="000000100000" w:firstRow="0" w:lastRow="0" w:firstColumn="0" w:lastColumn="0" w:oddVBand="0" w:evenVBand="0" w:oddHBand="1" w:evenHBand="0" w:firstRowFirstColumn="0" w:firstRowLastColumn="0" w:lastRowFirstColumn="0" w:lastRowLastColumn="0"/>
            </w:pPr>
            <w:r w:rsidRPr="00A311CD">
              <w:rPr>
                <w:b/>
                <w:bCs/>
              </w:rPr>
              <w:t>MCS 17</w:t>
            </w:r>
          </w:p>
        </w:tc>
        <w:tc>
          <w:tcPr>
            <w:tcW w:w="945" w:type="dxa"/>
          </w:tcPr>
          <w:p w14:paraId="695CD4C9" w14:textId="1DD5AC24" w:rsidR="00DA30AE" w:rsidRDefault="00DA30AE" w:rsidP="00DA30AE">
            <w:pPr>
              <w:cnfStyle w:val="000000100000" w:firstRow="0" w:lastRow="0" w:firstColumn="0" w:lastColumn="0" w:oddVBand="0" w:evenVBand="0" w:oddHBand="1" w:evenHBand="0" w:firstRowFirstColumn="0" w:firstRowLastColumn="0" w:lastRowFirstColumn="0" w:lastRowLastColumn="0"/>
            </w:pPr>
            <w:r>
              <w:rPr>
                <w:b/>
                <w:bCs/>
              </w:rPr>
              <w:t>MCS 20</w:t>
            </w:r>
          </w:p>
        </w:tc>
        <w:tc>
          <w:tcPr>
            <w:tcW w:w="945" w:type="dxa"/>
          </w:tcPr>
          <w:p w14:paraId="295C1CB4" w14:textId="293999CD" w:rsidR="00DA30AE" w:rsidRDefault="00DA30AE" w:rsidP="00DA30AE">
            <w:pPr>
              <w:cnfStyle w:val="000000100000" w:firstRow="0" w:lastRow="0" w:firstColumn="0" w:lastColumn="0" w:oddVBand="0" w:evenVBand="0" w:oddHBand="1" w:evenHBand="0" w:firstRowFirstColumn="0" w:firstRowLastColumn="0" w:lastRowFirstColumn="0" w:lastRowLastColumn="0"/>
            </w:pPr>
            <w:r w:rsidRPr="00A311CD">
              <w:rPr>
                <w:b/>
                <w:bCs/>
              </w:rPr>
              <w:t>MCS 16</w:t>
            </w:r>
          </w:p>
        </w:tc>
        <w:tc>
          <w:tcPr>
            <w:tcW w:w="945" w:type="dxa"/>
          </w:tcPr>
          <w:p w14:paraId="4DC5FEA1" w14:textId="21CE1435" w:rsidR="00DA30AE" w:rsidRDefault="00DA30AE" w:rsidP="00DA30AE">
            <w:pPr>
              <w:cnfStyle w:val="000000100000" w:firstRow="0" w:lastRow="0" w:firstColumn="0" w:lastColumn="0" w:oddVBand="0" w:evenVBand="0" w:oddHBand="1" w:evenHBand="0" w:firstRowFirstColumn="0" w:firstRowLastColumn="0" w:lastRowFirstColumn="0" w:lastRowLastColumn="0"/>
            </w:pPr>
            <w:r w:rsidRPr="00A311CD">
              <w:rPr>
                <w:b/>
                <w:bCs/>
              </w:rPr>
              <w:t>MCS 17</w:t>
            </w:r>
          </w:p>
        </w:tc>
        <w:tc>
          <w:tcPr>
            <w:tcW w:w="945" w:type="dxa"/>
          </w:tcPr>
          <w:p w14:paraId="3FC64D24" w14:textId="79E9FAB6" w:rsidR="00DA30AE" w:rsidRDefault="00DA30AE" w:rsidP="00DA30AE">
            <w:pPr>
              <w:cnfStyle w:val="000000100000" w:firstRow="0" w:lastRow="0" w:firstColumn="0" w:lastColumn="0" w:oddVBand="0" w:evenVBand="0" w:oddHBand="1" w:evenHBand="0" w:firstRowFirstColumn="0" w:firstRowLastColumn="0" w:lastRowFirstColumn="0" w:lastRowLastColumn="0"/>
            </w:pPr>
            <w:r>
              <w:rPr>
                <w:b/>
                <w:bCs/>
              </w:rPr>
              <w:t>MCS 20</w:t>
            </w:r>
          </w:p>
        </w:tc>
      </w:tr>
      <w:tr w:rsidR="00153809" w14:paraId="0E1522BA" w14:textId="77777777" w:rsidTr="007B57CC">
        <w:tc>
          <w:tcPr>
            <w:cnfStyle w:val="001000000000" w:firstRow="0" w:lastRow="0" w:firstColumn="1" w:lastColumn="0" w:oddVBand="0" w:evenVBand="0" w:oddHBand="0" w:evenHBand="0" w:firstRowFirstColumn="0" w:firstRowLastColumn="0" w:lastRowFirstColumn="0" w:lastRowLastColumn="0"/>
            <w:tcW w:w="1123" w:type="dxa"/>
          </w:tcPr>
          <w:p w14:paraId="11AFCE22" w14:textId="44B0B9E8" w:rsidR="00153809" w:rsidRDefault="00153809" w:rsidP="00153809">
            <w:r>
              <w:t>pre FFT</w:t>
            </w:r>
          </w:p>
        </w:tc>
        <w:tc>
          <w:tcPr>
            <w:tcW w:w="946" w:type="dxa"/>
            <w:vAlign w:val="center"/>
          </w:tcPr>
          <w:p w14:paraId="2083AFEB" w14:textId="2ABF26C0" w:rsidR="00153809" w:rsidRPr="00153809" w:rsidRDefault="00153809" w:rsidP="007B57CC">
            <w:pPr>
              <w:jc w:val="center"/>
              <w:cnfStyle w:val="000000000000" w:firstRow="0" w:lastRow="0" w:firstColumn="0" w:lastColumn="0" w:oddVBand="0" w:evenVBand="0" w:oddHBand="0" w:evenHBand="0" w:firstRowFirstColumn="0" w:firstRowLastColumn="0" w:lastRowFirstColumn="0" w:lastRowLastColumn="0"/>
              <w:rPr>
                <w:lang w:val="en-US"/>
              </w:rPr>
            </w:pPr>
            <w:r w:rsidRPr="007075F7">
              <w:t>8</w:t>
            </w:r>
            <w:r>
              <w:t>.</w:t>
            </w:r>
            <w:r w:rsidRPr="007075F7">
              <w:t>9</w:t>
            </w:r>
          </w:p>
        </w:tc>
        <w:tc>
          <w:tcPr>
            <w:tcW w:w="945" w:type="dxa"/>
            <w:vAlign w:val="center"/>
          </w:tcPr>
          <w:p w14:paraId="77007B5F" w14:textId="7BA53691" w:rsidR="00153809" w:rsidRDefault="00153809" w:rsidP="007B57CC">
            <w:pPr>
              <w:jc w:val="center"/>
              <w:cnfStyle w:val="000000000000" w:firstRow="0" w:lastRow="0" w:firstColumn="0" w:lastColumn="0" w:oddVBand="0" w:evenVBand="0" w:oddHBand="0" w:evenHBand="0" w:firstRowFirstColumn="0" w:firstRowLastColumn="0" w:lastRowFirstColumn="0" w:lastRowLastColumn="0"/>
            </w:pPr>
            <w:r w:rsidRPr="007075F7">
              <w:t>10</w:t>
            </w:r>
            <w:r>
              <w:t>.</w:t>
            </w:r>
            <w:r w:rsidRPr="007075F7">
              <w:t>8</w:t>
            </w:r>
          </w:p>
        </w:tc>
        <w:tc>
          <w:tcPr>
            <w:tcW w:w="945" w:type="dxa"/>
            <w:vAlign w:val="center"/>
          </w:tcPr>
          <w:p w14:paraId="6889E3C5" w14:textId="773A490C" w:rsidR="00153809" w:rsidRDefault="00153809" w:rsidP="007B57CC">
            <w:pPr>
              <w:jc w:val="center"/>
              <w:cnfStyle w:val="000000000000" w:firstRow="0" w:lastRow="0" w:firstColumn="0" w:lastColumn="0" w:oddVBand="0" w:evenVBand="0" w:oddHBand="0" w:evenHBand="0" w:firstRowFirstColumn="0" w:firstRowLastColumn="0" w:lastRowFirstColumn="0" w:lastRowLastColumn="0"/>
            </w:pPr>
            <w:r w:rsidRPr="007075F7">
              <w:t>12</w:t>
            </w:r>
            <w:r w:rsidR="00DE36CC">
              <w:t>.</w:t>
            </w:r>
            <w:r w:rsidRPr="007075F7">
              <w:t>8</w:t>
            </w:r>
          </w:p>
        </w:tc>
        <w:tc>
          <w:tcPr>
            <w:tcW w:w="945" w:type="dxa"/>
            <w:vAlign w:val="center"/>
          </w:tcPr>
          <w:p w14:paraId="0CF3EAF0" w14:textId="387894DE" w:rsidR="00153809" w:rsidRDefault="00153809" w:rsidP="007B57CC">
            <w:pPr>
              <w:jc w:val="center"/>
              <w:cnfStyle w:val="000000000000" w:firstRow="0" w:lastRow="0" w:firstColumn="0" w:lastColumn="0" w:oddVBand="0" w:evenVBand="0" w:oddHBand="0" w:evenHBand="0" w:firstRowFirstColumn="0" w:firstRowLastColumn="0" w:lastRowFirstColumn="0" w:lastRowLastColumn="0"/>
            </w:pPr>
            <w:r w:rsidRPr="007075F7">
              <w:t>8</w:t>
            </w:r>
            <w:r w:rsidR="007B57CC">
              <w:t>.</w:t>
            </w:r>
            <w:r w:rsidRPr="007075F7">
              <w:t>8</w:t>
            </w:r>
          </w:p>
        </w:tc>
        <w:tc>
          <w:tcPr>
            <w:tcW w:w="945" w:type="dxa"/>
            <w:vAlign w:val="center"/>
          </w:tcPr>
          <w:p w14:paraId="0488C206" w14:textId="01DFF948" w:rsidR="00153809" w:rsidRDefault="00153809" w:rsidP="007B57CC">
            <w:pPr>
              <w:jc w:val="center"/>
              <w:cnfStyle w:val="000000000000" w:firstRow="0" w:lastRow="0" w:firstColumn="0" w:lastColumn="0" w:oddVBand="0" w:evenVBand="0" w:oddHBand="0" w:evenHBand="0" w:firstRowFirstColumn="0" w:firstRowLastColumn="0" w:lastRowFirstColumn="0" w:lastRowLastColumn="0"/>
            </w:pPr>
            <w:r w:rsidRPr="007075F7">
              <w:t>10</w:t>
            </w:r>
            <w:r w:rsidR="007B57CC">
              <w:t>.</w:t>
            </w:r>
            <w:r w:rsidRPr="007075F7">
              <w:t>3</w:t>
            </w:r>
          </w:p>
        </w:tc>
        <w:tc>
          <w:tcPr>
            <w:tcW w:w="945" w:type="dxa"/>
            <w:vAlign w:val="center"/>
          </w:tcPr>
          <w:p w14:paraId="0D880293" w14:textId="17426201" w:rsidR="00153809" w:rsidRDefault="00153809" w:rsidP="007B57CC">
            <w:pPr>
              <w:jc w:val="center"/>
              <w:cnfStyle w:val="000000000000" w:firstRow="0" w:lastRow="0" w:firstColumn="0" w:lastColumn="0" w:oddVBand="0" w:evenVBand="0" w:oddHBand="0" w:evenHBand="0" w:firstRowFirstColumn="0" w:firstRowLastColumn="0" w:lastRowFirstColumn="0" w:lastRowLastColumn="0"/>
            </w:pPr>
            <w:r w:rsidRPr="007075F7">
              <w:t>12</w:t>
            </w:r>
            <w:r w:rsidR="007B57CC">
              <w:t>.</w:t>
            </w:r>
            <w:r w:rsidRPr="007075F7">
              <w:t>8</w:t>
            </w:r>
          </w:p>
        </w:tc>
        <w:tc>
          <w:tcPr>
            <w:tcW w:w="945" w:type="dxa"/>
            <w:vAlign w:val="center"/>
          </w:tcPr>
          <w:p w14:paraId="35D78331" w14:textId="3834E0F3" w:rsidR="00153809" w:rsidRDefault="00153809" w:rsidP="007B57CC">
            <w:pPr>
              <w:jc w:val="center"/>
              <w:cnfStyle w:val="000000000000" w:firstRow="0" w:lastRow="0" w:firstColumn="0" w:lastColumn="0" w:oddVBand="0" w:evenVBand="0" w:oddHBand="0" w:evenHBand="0" w:firstRowFirstColumn="0" w:firstRowLastColumn="0" w:lastRowFirstColumn="0" w:lastRowLastColumn="0"/>
            </w:pPr>
            <w:r w:rsidRPr="007075F7">
              <w:t>8</w:t>
            </w:r>
            <w:r w:rsidR="007B57CC">
              <w:t>.</w:t>
            </w:r>
            <w:r w:rsidRPr="007075F7">
              <w:t>8</w:t>
            </w:r>
          </w:p>
        </w:tc>
        <w:tc>
          <w:tcPr>
            <w:tcW w:w="945" w:type="dxa"/>
            <w:vAlign w:val="center"/>
          </w:tcPr>
          <w:p w14:paraId="27D0B4B6" w14:textId="7B8EE1B3" w:rsidR="00153809" w:rsidRDefault="00153809" w:rsidP="007B57CC">
            <w:pPr>
              <w:jc w:val="center"/>
              <w:cnfStyle w:val="000000000000" w:firstRow="0" w:lastRow="0" w:firstColumn="0" w:lastColumn="0" w:oddVBand="0" w:evenVBand="0" w:oddHBand="0" w:evenHBand="0" w:firstRowFirstColumn="0" w:firstRowLastColumn="0" w:lastRowFirstColumn="0" w:lastRowLastColumn="0"/>
            </w:pPr>
            <w:r w:rsidRPr="007075F7">
              <w:t>10</w:t>
            </w:r>
            <w:r w:rsidR="007B57CC">
              <w:t>.</w:t>
            </w:r>
            <w:r w:rsidRPr="007075F7">
              <w:t>7</w:t>
            </w:r>
          </w:p>
        </w:tc>
        <w:tc>
          <w:tcPr>
            <w:tcW w:w="945" w:type="dxa"/>
            <w:vAlign w:val="center"/>
          </w:tcPr>
          <w:p w14:paraId="0CB16FA7" w14:textId="41478C74" w:rsidR="00153809" w:rsidRDefault="00153809" w:rsidP="007B57CC">
            <w:pPr>
              <w:jc w:val="center"/>
              <w:cnfStyle w:val="000000000000" w:firstRow="0" w:lastRow="0" w:firstColumn="0" w:lastColumn="0" w:oddVBand="0" w:evenVBand="0" w:oddHBand="0" w:evenHBand="0" w:firstRowFirstColumn="0" w:firstRowLastColumn="0" w:lastRowFirstColumn="0" w:lastRowLastColumn="0"/>
            </w:pPr>
            <w:r w:rsidRPr="007075F7">
              <w:t>12</w:t>
            </w:r>
            <w:r w:rsidR="007B57CC">
              <w:t>.</w:t>
            </w:r>
            <w:r w:rsidRPr="007075F7">
              <w:t>8</w:t>
            </w:r>
          </w:p>
        </w:tc>
      </w:tr>
      <w:tr w:rsidR="00153809" w14:paraId="10F124F8" w14:textId="77777777" w:rsidTr="007B57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3" w:type="dxa"/>
          </w:tcPr>
          <w:p w14:paraId="5BE1F0DE" w14:textId="4AD8D392" w:rsidR="00153809" w:rsidRDefault="00153809" w:rsidP="00153809">
            <w:r>
              <w:t>post FFT</w:t>
            </w:r>
          </w:p>
        </w:tc>
        <w:tc>
          <w:tcPr>
            <w:tcW w:w="946" w:type="dxa"/>
            <w:vAlign w:val="center"/>
          </w:tcPr>
          <w:p w14:paraId="05E25071" w14:textId="2C029971" w:rsidR="00153809" w:rsidRDefault="00153809" w:rsidP="007B57CC">
            <w:pPr>
              <w:jc w:val="center"/>
              <w:cnfStyle w:val="000000100000" w:firstRow="0" w:lastRow="0" w:firstColumn="0" w:lastColumn="0" w:oddVBand="0" w:evenVBand="0" w:oddHBand="1" w:evenHBand="0" w:firstRowFirstColumn="0" w:firstRowLastColumn="0" w:lastRowFirstColumn="0" w:lastRowLastColumn="0"/>
            </w:pPr>
            <w:r w:rsidRPr="007075F7">
              <w:t>17</w:t>
            </w:r>
            <w:r>
              <w:t>.</w:t>
            </w:r>
            <w:r w:rsidRPr="007075F7">
              <w:t>9</w:t>
            </w:r>
          </w:p>
        </w:tc>
        <w:tc>
          <w:tcPr>
            <w:tcW w:w="945" w:type="dxa"/>
            <w:vAlign w:val="center"/>
          </w:tcPr>
          <w:p w14:paraId="56349FB8" w14:textId="75E68284" w:rsidR="00153809" w:rsidRDefault="00153809" w:rsidP="007B57CC">
            <w:pPr>
              <w:jc w:val="center"/>
              <w:cnfStyle w:val="000000100000" w:firstRow="0" w:lastRow="0" w:firstColumn="0" w:lastColumn="0" w:oddVBand="0" w:evenVBand="0" w:oddHBand="1" w:evenHBand="0" w:firstRowFirstColumn="0" w:firstRowLastColumn="0" w:lastRowFirstColumn="0" w:lastRowLastColumn="0"/>
            </w:pPr>
            <w:r w:rsidRPr="007075F7">
              <w:t>23</w:t>
            </w:r>
            <w:r>
              <w:t>.</w:t>
            </w:r>
            <w:r w:rsidRPr="007075F7">
              <w:t>3</w:t>
            </w:r>
          </w:p>
        </w:tc>
        <w:tc>
          <w:tcPr>
            <w:tcW w:w="945" w:type="dxa"/>
            <w:vAlign w:val="center"/>
          </w:tcPr>
          <w:p w14:paraId="3BE0372D" w14:textId="7E909980" w:rsidR="00153809" w:rsidRDefault="007B57CC" w:rsidP="007B57CC">
            <w:pPr>
              <w:jc w:val="center"/>
              <w:cnfStyle w:val="000000100000" w:firstRow="0" w:lastRow="0" w:firstColumn="0" w:lastColumn="0" w:oddVBand="0" w:evenVBand="0" w:oddHBand="1" w:evenHBand="0" w:firstRowFirstColumn="0" w:firstRowLastColumn="0" w:lastRowFirstColumn="0" w:lastRowLastColumn="0"/>
            </w:pPr>
            <w:r w:rsidRPr="007B57CC">
              <w:rPr>
                <w:color w:val="FF0000"/>
              </w:rPr>
              <w:t>-</w:t>
            </w:r>
          </w:p>
        </w:tc>
        <w:tc>
          <w:tcPr>
            <w:tcW w:w="945" w:type="dxa"/>
            <w:vAlign w:val="center"/>
          </w:tcPr>
          <w:p w14:paraId="23B19151" w14:textId="445386B2" w:rsidR="00153809" w:rsidRDefault="00153809" w:rsidP="007B57CC">
            <w:pPr>
              <w:jc w:val="center"/>
              <w:cnfStyle w:val="000000100000" w:firstRow="0" w:lastRow="0" w:firstColumn="0" w:lastColumn="0" w:oddVBand="0" w:evenVBand="0" w:oddHBand="1" w:evenHBand="0" w:firstRowFirstColumn="0" w:firstRowLastColumn="0" w:lastRowFirstColumn="0" w:lastRowLastColumn="0"/>
            </w:pPr>
            <w:r w:rsidRPr="007075F7">
              <w:t>17</w:t>
            </w:r>
          </w:p>
        </w:tc>
        <w:tc>
          <w:tcPr>
            <w:tcW w:w="945" w:type="dxa"/>
            <w:vAlign w:val="center"/>
          </w:tcPr>
          <w:p w14:paraId="6E208D57" w14:textId="08053863" w:rsidR="00153809" w:rsidRDefault="00153809" w:rsidP="007B57CC">
            <w:pPr>
              <w:jc w:val="center"/>
              <w:cnfStyle w:val="000000100000" w:firstRow="0" w:lastRow="0" w:firstColumn="0" w:lastColumn="0" w:oddVBand="0" w:evenVBand="0" w:oddHBand="1" w:evenHBand="0" w:firstRowFirstColumn="0" w:firstRowLastColumn="0" w:lastRowFirstColumn="0" w:lastRowLastColumn="0"/>
            </w:pPr>
            <w:r w:rsidRPr="007075F7">
              <w:t>19</w:t>
            </w:r>
            <w:r w:rsidR="007B57CC">
              <w:t>.</w:t>
            </w:r>
            <w:r w:rsidRPr="007075F7">
              <w:t>9</w:t>
            </w:r>
          </w:p>
        </w:tc>
        <w:tc>
          <w:tcPr>
            <w:tcW w:w="945" w:type="dxa"/>
            <w:vAlign w:val="center"/>
          </w:tcPr>
          <w:p w14:paraId="71DB364B" w14:textId="709151F8" w:rsidR="00153809" w:rsidRPr="007B57CC" w:rsidRDefault="007B57CC" w:rsidP="007B57CC">
            <w:pPr>
              <w:jc w:val="center"/>
              <w:cnfStyle w:val="000000100000" w:firstRow="0" w:lastRow="0" w:firstColumn="0" w:lastColumn="0" w:oddVBand="0" w:evenVBand="0" w:oddHBand="1" w:evenHBand="0" w:firstRowFirstColumn="0" w:firstRowLastColumn="0" w:lastRowFirstColumn="0" w:lastRowLastColumn="0"/>
              <w:rPr>
                <w:color w:val="FF0000"/>
              </w:rPr>
            </w:pPr>
            <w:r w:rsidRPr="007B57CC">
              <w:rPr>
                <w:color w:val="FF0000"/>
              </w:rPr>
              <w:t>-</w:t>
            </w:r>
          </w:p>
        </w:tc>
        <w:tc>
          <w:tcPr>
            <w:tcW w:w="945" w:type="dxa"/>
            <w:vAlign w:val="center"/>
          </w:tcPr>
          <w:p w14:paraId="01BEC679" w14:textId="14CDDD46" w:rsidR="00153809" w:rsidRDefault="00153809" w:rsidP="007B57CC">
            <w:pPr>
              <w:jc w:val="center"/>
              <w:cnfStyle w:val="000000100000" w:firstRow="0" w:lastRow="0" w:firstColumn="0" w:lastColumn="0" w:oddVBand="0" w:evenVBand="0" w:oddHBand="1" w:evenHBand="0" w:firstRowFirstColumn="0" w:firstRowLastColumn="0" w:lastRowFirstColumn="0" w:lastRowLastColumn="0"/>
            </w:pPr>
            <w:r w:rsidRPr="007075F7">
              <w:t>16</w:t>
            </w:r>
            <w:r w:rsidR="007B57CC">
              <w:t>.</w:t>
            </w:r>
            <w:r w:rsidRPr="007075F7">
              <w:t>9</w:t>
            </w:r>
          </w:p>
        </w:tc>
        <w:tc>
          <w:tcPr>
            <w:tcW w:w="945" w:type="dxa"/>
            <w:vAlign w:val="center"/>
          </w:tcPr>
          <w:p w14:paraId="0ED0C0BD" w14:textId="53E4FB7C" w:rsidR="00153809" w:rsidRDefault="00153809" w:rsidP="007B57CC">
            <w:pPr>
              <w:jc w:val="center"/>
              <w:cnfStyle w:val="000000100000" w:firstRow="0" w:lastRow="0" w:firstColumn="0" w:lastColumn="0" w:oddVBand="0" w:evenVBand="0" w:oddHBand="1" w:evenHBand="0" w:firstRowFirstColumn="0" w:firstRowLastColumn="0" w:lastRowFirstColumn="0" w:lastRowLastColumn="0"/>
            </w:pPr>
            <w:r w:rsidRPr="007075F7">
              <w:t>21</w:t>
            </w:r>
          </w:p>
        </w:tc>
        <w:tc>
          <w:tcPr>
            <w:tcW w:w="945" w:type="dxa"/>
            <w:vAlign w:val="center"/>
          </w:tcPr>
          <w:p w14:paraId="797ECFA7" w14:textId="42412CDF" w:rsidR="00153809" w:rsidRPr="007B57CC" w:rsidRDefault="007B57CC" w:rsidP="007B57CC">
            <w:pPr>
              <w:jc w:val="center"/>
              <w:cnfStyle w:val="000000100000" w:firstRow="0" w:lastRow="0" w:firstColumn="0" w:lastColumn="0" w:oddVBand="0" w:evenVBand="0" w:oddHBand="1" w:evenHBand="0" w:firstRowFirstColumn="0" w:firstRowLastColumn="0" w:lastRowFirstColumn="0" w:lastRowLastColumn="0"/>
              <w:rPr>
                <w:color w:val="FF0000"/>
              </w:rPr>
            </w:pPr>
            <w:r w:rsidRPr="007B57CC">
              <w:rPr>
                <w:color w:val="FF0000"/>
              </w:rPr>
              <w:t>-</w:t>
            </w:r>
          </w:p>
        </w:tc>
      </w:tr>
      <w:tr w:rsidR="00153809" w14:paraId="2AE6BE45" w14:textId="77777777" w:rsidTr="007B57CC">
        <w:tc>
          <w:tcPr>
            <w:cnfStyle w:val="001000000000" w:firstRow="0" w:lastRow="0" w:firstColumn="1" w:lastColumn="0" w:oddVBand="0" w:evenVBand="0" w:oddHBand="0" w:evenHBand="0" w:firstRowFirstColumn="0" w:firstRowLastColumn="0" w:lastRowFirstColumn="0" w:lastRowLastColumn="0"/>
            <w:tcW w:w="1123" w:type="dxa"/>
          </w:tcPr>
          <w:p w14:paraId="0E23F5C5" w14:textId="6F2D91F1" w:rsidR="00153809" w:rsidRDefault="00153809" w:rsidP="00153809">
            <w:r>
              <w:t>difference</w:t>
            </w:r>
          </w:p>
        </w:tc>
        <w:tc>
          <w:tcPr>
            <w:tcW w:w="946" w:type="dxa"/>
            <w:vAlign w:val="center"/>
          </w:tcPr>
          <w:p w14:paraId="14983879" w14:textId="4F902FF3" w:rsidR="00153809" w:rsidRDefault="00153809" w:rsidP="007B57CC">
            <w:pPr>
              <w:jc w:val="center"/>
              <w:cnfStyle w:val="000000000000" w:firstRow="0" w:lastRow="0" w:firstColumn="0" w:lastColumn="0" w:oddVBand="0" w:evenVBand="0" w:oddHBand="0" w:evenHBand="0" w:firstRowFirstColumn="0" w:firstRowLastColumn="0" w:lastRowFirstColumn="0" w:lastRowLastColumn="0"/>
            </w:pPr>
            <w:r w:rsidRPr="007075F7">
              <w:t>9</w:t>
            </w:r>
          </w:p>
        </w:tc>
        <w:tc>
          <w:tcPr>
            <w:tcW w:w="945" w:type="dxa"/>
            <w:vAlign w:val="center"/>
          </w:tcPr>
          <w:p w14:paraId="2EBB2C63" w14:textId="20D57DE7" w:rsidR="00153809" w:rsidRDefault="00153809" w:rsidP="007B57CC">
            <w:pPr>
              <w:jc w:val="center"/>
              <w:cnfStyle w:val="000000000000" w:firstRow="0" w:lastRow="0" w:firstColumn="0" w:lastColumn="0" w:oddVBand="0" w:evenVBand="0" w:oddHBand="0" w:evenHBand="0" w:firstRowFirstColumn="0" w:firstRowLastColumn="0" w:lastRowFirstColumn="0" w:lastRowLastColumn="0"/>
            </w:pPr>
            <w:r w:rsidRPr="007075F7">
              <w:t>12</w:t>
            </w:r>
            <w:r>
              <w:t>.</w:t>
            </w:r>
            <w:r w:rsidRPr="007075F7">
              <w:t>5</w:t>
            </w:r>
          </w:p>
        </w:tc>
        <w:tc>
          <w:tcPr>
            <w:tcW w:w="945" w:type="dxa"/>
            <w:vAlign w:val="center"/>
          </w:tcPr>
          <w:p w14:paraId="5DA28ECE" w14:textId="1D40BB75" w:rsidR="00153809" w:rsidRPr="007B57CC" w:rsidRDefault="007B57CC" w:rsidP="007B57CC">
            <w:pPr>
              <w:jc w:val="center"/>
              <w:cnfStyle w:val="000000000000" w:firstRow="0" w:lastRow="0" w:firstColumn="0" w:lastColumn="0" w:oddVBand="0" w:evenVBand="0" w:oddHBand="0" w:evenHBand="0" w:firstRowFirstColumn="0" w:firstRowLastColumn="0" w:lastRowFirstColumn="0" w:lastRowLastColumn="0"/>
              <w:rPr>
                <w:color w:val="FF0000"/>
              </w:rPr>
            </w:pPr>
            <w:r w:rsidRPr="007B57CC">
              <w:rPr>
                <w:color w:val="FF0000"/>
              </w:rPr>
              <w:t>-</w:t>
            </w:r>
          </w:p>
        </w:tc>
        <w:tc>
          <w:tcPr>
            <w:tcW w:w="945" w:type="dxa"/>
            <w:vAlign w:val="center"/>
          </w:tcPr>
          <w:p w14:paraId="404D618F" w14:textId="17597438" w:rsidR="00153809" w:rsidRDefault="00153809" w:rsidP="007B57CC">
            <w:pPr>
              <w:jc w:val="center"/>
              <w:cnfStyle w:val="000000000000" w:firstRow="0" w:lastRow="0" w:firstColumn="0" w:lastColumn="0" w:oddVBand="0" w:evenVBand="0" w:oddHBand="0" w:evenHBand="0" w:firstRowFirstColumn="0" w:firstRowLastColumn="0" w:lastRowFirstColumn="0" w:lastRowLastColumn="0"/>
            </w:pPr>
            <w:r w:rsidRPr="007075F7">
              <w:t>8</w:t>
            </w:r>
            <w:r w:rsidR="007B57CC">
              <w:t>.</w:t>
            </w:r>
            <w:r w:rsidRPr="007075F7">
              <w:t>2</w:t>
            </w:r>
          </w:p>
        </w:tc>
        <w:tc>
          <w:tcPr>
            <w:tcW w:w="945" w:type="dxa"/>
            <w:vAlign w:val="center"/>
          </w:tcPr>
          <w:p w14:paraId="73A473ED" w14:textId="7769B2CF" w:rsidR="00153809" w:rsidRDefault="00153809" w:rsidP="007B57CC">
            <w:pPr>
              <w:jc w:val="center"/>
              <w:cnfStyle w:val="000000000000" w:firstRow="0" w:lastRow="0" w:firstColumn="0" w:lastColumn="0" w:oddVBand="0" w:evenVBand="0" w:oddHBand="0" w:evenHBand="0" w:firstRowFirstColumn="0" w:firstRowLastColumn="0" w:lastRowFirstColumn="0" w:lastRowLastColumn="0"/>
            </w:pPr>
            <w:r w:rsidRPr="007075F7">
              <w:t>9</w:t>
            </w:r>
            <w:r w:rsidR="007B57CC">
              <w:t>.</w:t>
            </w:r>
            <w:r w:rsidRPr="007075F7">
              <w:t>6</w:t>
            </w:r>
          </w:p>
        </w:tc>
        <w:tc>
          <w:tcPr>
            <w:tcW w:w="945" w:type="dxa"/>
            <w:vAlign w:val="center"/>
          </w:tcPr>
          <w:p w14:paraId="07004828" w14:textId="2DF75C5B" w:rsidR="00153809" w:rsidRPr="007B57CC" w:rsidRDefault="007B57CC" w:rsidP="007B57CC">
            <w:pPr>
              <w:jc w:val="center"/>
              <w:cnfStyle w:val="000000000000" w:firstRow="0" w:lastRow="0" w:firstColumn="0" w:lastColumn="0" w:oddVBand="0" w:evenVBand="0" w:oddHBand="0" w:evenHBand="0" w:firstRowFirstColumn="0" w:firstRowLastColumn="0" w:lastRowFirstColumn="0" w:lastRowLastColumn="0"/>
              <w:rPr>
                <w:color w:val="FF0000"/>
              </w:rPr>
            </w:pPr>
            <w:r w:rsidRPr="007B57CC">
              <w:rPr>
                <w:color w:val="FF0000"/>
              </w:rPr>
              <w:t>-</w:t>
            </w:r>
          </w:p>
        </w:tc>
        <w:tc>
          <w:tcPr>
            <w:tcW w:w="945" w:type="dxa"/>
            <w:vAlign w:val="center"/>
          </w:tcPr>
          <w:p w14:paraId="30DCE027" w14:textId="1B700976" w:rsidR="00153809" w:rsidRDefault="00153809" w:rsidP="007B57CC">
            <w:pPr>
              <w:jc w:val="center"/>
              <w:cnfStyle w:val="000000000000" w:firstRow="0" w:lastRow="0" w:firstColumn="0" w:lastColumn="0" w:oddVBand="0" w:evenVBand="0" w:oddHBand="0" w:evenHBand="0" w:firstRowFirstColumn="0" w:firstRowLastColumn="0" w:lastRowFirstColumn="0" w:lastRowLastColumn="0"/>
            </w:pPr>
            <w:r w:rsidRPr="007075F7">
              <w:t>8</w:t>
            </w:r>
            <w:r w:rsidR="007B57CC">
              <w:t>.</w:t>
            </w:r>
            <w:r w:rsidRPr="007075F7">
              <w:t>1</w:t>
            </w:r>
          </w:p>
        </w:tc>
        <w:tc>
          <w:tcPr>
            <w:tcW w:w="945" w:type="dxa"/>
            <w:vAlign w:val="center"/>
          </w:tcPr>
          <w:p w14:paraId="249005CC" w14:textId="714001A5" w:rsidR="00153809" w:rsidRDefault="00153809" w:rsidP="007B57CC">
            <w:pPr>
              <w:jc w:val="center"/>
              <w:cnfStyle w:val="000000000000" w:firstRow="0" w:lastRow="0" w:firstColumn="0" w:lastColumn="0" w:oddVBand="0" w:evenVBand="0" w:oddHBand="0" w:evenHBand="0" w:firstRowFirstColumn="0" w:firstRowLastColumn="0" w:lastRowFirstColumn="0" w:lastRowLastColumn="0"/>
            </w:pPr>
            <w:r w:rsidRPr="007075F7">
              <w:t>10</w:t>
            </w:r>
            <w:r w:rsidR="007B57CC">
              <w:t>.</w:t>
            </w:r>
            <w:r w:rsidRPr="007075F7">
              <w:t>3</w:t>
            </w:r>
          </w:p>
        </w:tc>
        <w:tc>
          <w:tcPr>
            <w:tcW w:w="945" w:type="dxa"/>
            <w:vAlign w:val="center"/>
          </w:tcPr>
          <w:p w14:paraId="443B1D7B" w14:textId="06538A9F" w:rsidR="00153809" w:rsidRPr="007B57CC" w:rsidRDefault="007B57CC" w:rsidP="007B57CC">
            <w:pPr>
              <w:jc w:val="center"/>
              <w:cnfStyle w:val="000000000000" w:firstRow="0" w:lastRow="0" w:firstColumn="0" w:lastColumn="0" w:oddVBand="0" w:evenVBand="0" w:oddHBand="0" w:evenHBand="0" w:firstRowFirstColumn="0" w:firstRowLastColumn="0" w:lastRowFirstColumn="0" w:lastRowLastColumn="0"/>
              <w:rPr>
                <w:color w:val="FF0000"/>
              </w:rPr>
            </w:pPr>
            <w:r w:rsidRPr="007B57CC">
              <w:rPr>
                <w:color w:val="FF0000"/>
              </w:rPr>
              <w:t>-</w:t>
            </w:r>
          </w:p>
        </w:tc>
      </w:tr>
    </w:tbl>
    <w:p w14:paraId="7FB0F760" w14:textId="379ED662" w:rsidR="002E549F" w:rsidRDefault="0010724C" w:rsidP="0010724C">
      <w:pPr>
        <w:rPr>
          <w:i/>
          <w:lang w:val="en-US" w:eastAsia="ja-JP" w:bidi="hi-IN"/>
        </w:rPr>
      </w:pPr>
      <w:r w:rsidRPr="00A754B8">
        <w:rPr>
          <w:b/>
          <w:i/>
          <w:lang w:val="en-US" w:eastAsia="ja-JP" w:bidi="hi-IN"/>
        </w:rPr>
        <w:t>Observation #</w:t>
      </w:r>
      <w:r>
        <w:rPr>
          <w:b/>
          <w:i/>
          <w:lang w:val="en-US" w:eastAsia="ja-JP" w:bidi="hi-IN"/>
        </w:rPr>
        <w:t>1</w:t>
      </w:r>
      <w:r w:rsidRPr="00A754B8">
        <w:rPr>
          <w:b/>
          <w:i/>
          <w:lang w:val="en-US" w:eastAsia="ja-JP" w:bidi="hi-IN"/>
        </w:rPr>
        <w:t xml:space="preserve">: </w:t>
      </w:r>
      <w:r>
        <w:rPr>
          <w:i/>
          <w:lang w:val="en-US" w:eastAsia="ja-JP" w:bidi="hi-IN"/>
        </w:rPr>
        <w:t>There i</w:t>
      </w:r>
      <w:r w:rsidR="002E549F">
        <w:rPr>
          <w:i/>
          <w:lang w:val="en-US" w:eastAsia="ja-JP" w:bidi="hi-IN"/>
        </w:rPr>
        <w:t xml:space="preserve">s </w:t>
      </w:r>
      <w:r w:rsidR="00DF6CCC">
        <w:rPr>
          <w:i/>
          <w:lang w:val="en-US" w:eastAsia="ja-JP" w:bidi="hi-IN"/>
        </w:rPr>
        <w:t xml:space="preserve">a </w:t>
      </w:r>
      <w:r w:rsidR="002E549F">
        <w:rPr>
          <w:i/>
          <w:lang w:val="en-US" w:eastAsia="ja-JP" w:bidi="hi-IN"/>
        </w:rPr>
        <w:t xml:space="preserve">higher than 8 dB </w:t>
      </w:r>
      <w:r w:rsidR="00C84EEA">
        <w:rPr>
          <w:i/>
          <w:lang w:val="en-US" w:eastAsia="ja-JP" w:bidi="hi-IN"/>
        </w:rPr>
        <w:t>difference</w:t>
      </w:r>
      <w:r w:rsidR="002E549F">
        <w:rPr>
          <w:i/>
          <w:lang w:val="en-US" w:eastAsia="ja-JP" w:bidi="hi-IN"/>
        </w:rPr>
        <w:t xml:space="preserve"> </w:t>
      </w:r>
      <w:r w:rsidR="00C84EEA">
        <w:rPr>
          <w:i/>
          <w:lang w:val="en-US" w:eastAsia="ja-JP" w:bidi="hi-IN"/>
        </w:rPr>
        <w:t xml:space="preserve">between </w:t>
      </w:r>
      <w:r w:rsidR="002E549F">
        <w:rPr>
          <w:i/>
          <w:lang w:val="en-US" w:eastAsia="ja-JP" w:bidi="hi-IN"/>
        </w:rPr>
        <w:t xml:space="preserve">post-FFT </w:t>
      </w:r>
      <w:r w:rsidR="00DF6CCC">
        <w:rPr>
          <w:i/>
          <w:lang w:val="en-US" w:eastAsia="ja-JP" w:bidi="hi-IN"/>
        </w:rPr>
        <w:t xml:space="preserve">and </w:t>
      </w:r>
      <w:r w:rsidR="00DF6CCC" w:rsidRPr="00DF6CCC">
        <w:rPr>
          <w:i/>
          <w:lang w:val="en-US" w:eastAsia="ja-JP" w:bidi="hi-IN"/>
        </w:rPr>
        <w:t xml:space="preserve">pre-FFT </w:t>
      </w:r>
      <w:r w:rsidR="00DF6CCC">
        <w:rPr>
          <w:i/>
          <w:lang w:val="en-US" w:eastAsia="ja-JP" w:bidi="hi-IN"/>
        </w:rPr>
        <w:t xml:space="preserve">FOC </w:t>
      </w:r>
      <w:r w:rsidR="00DF6CCC" w:rsidRPr="00DF6CCC">
        <w:rPr>
          <w:i/>
          <w:lang w:val="en-US" w:eastAsia="ja-JP" w:bidi="hi-IN"/>
        </w:rPr>
        <w:t>strateg</w:t>
      </w:r>
      <w:r w:rsidR="00DF6CCC">
        <w:rPr>
          <w:i/>
          <w:lang w:val="en-US" w:eastAsia="ja-JP" w:bidi="hi-IN"/>
        </w:rPr>
        <w:t>ies</w:t>
      </w:r>
      <w:r w:rsidR="002E549F">
        <w:rPr>
          <w:i/>
          <w:lang w:val="en-US" w:eastAsia="ja-JP" w:bidi="hi-IN"/>
        </w:rPr>
        <w:t xml:space="preserve"> for MCS</w:t>
      </w:r>
      <w:r w:rsidR="00DF6CCC">
        <w:rPr>
          <w:i/>
          <w:lang w:val="en-US" w:eastAsia="ja-JP" w:bidi="hi-IN"/>
        </w:rPr>
        <w:t xml:space="preserve"> values</w:t>
      </w:r>
      <w:r w:rsidR="002E549F">
        <w:rPr>
          <w:i/>
          <w:lang w:val="en-US" w:eastAsia="ja-JP" w:bidi="hi-IN"/>
        </w:rPr>
        <w:t xml:space="preserve"> 16 and 17.</w:t>
      </w:r>
    </w:p>
    <w:p w14:paraId="3781BB15" w14:textId="4C2A30D3" w:rsidR="00A835AA" w:rsidRDefault="00A835AA" w:rsidP="00A835AA">
      <w:pPr>
        <w:rPr>
          <w:i/>
          <w:lang w:val="en-US" w:eastAsia="ja-JP" w:bidi="hi-IN"/>
        </w:rPr>
      </w:pPr>
      <w:r w:rsidRPr="00A754B8">
        <w:rPr>
          <w:b/>
          <w:i/>
          <w:lang w:val="en-US" w:eastAsia="ja-JP" w:bidi="hi-IN"/>
        </w:rPr>
        <w:t>Observation #</w:t>
      </w:r>
      <w:r>
        <w:rPr>
          <w:b/>
          <w:i/>
          <w:lang w:val="en-US" w:eastAsia="ja-JP" w:bidi="hi-IN"/>
        </w:rPr>
        <w:t>2</w:t>
      </w:r>
      <w:r w:rsidRPr="00A754B8">
        <w:rPr>
          <w:b/>
          <w:i/>
          <w:lang w:val="en-US" w:eastAsia="ja-JP" w:bidi="hi-IN"/>
        </w:rPr>
        <w:t xml:space="preserve">: </w:t>
      </w:r>
      <w:r>
        <w:rPr>
          <w:i/>
          <w:lang w:val="en-US" w:eastAsia="ja-JP" w:bidi="hi-IN"/>
        </w:rPr>
        <w:t xml:space="preserve">MCS 20 cannot reach 70% throughput </w:t>
      </w:r>
      <w:r w:rsidR="008D1AF4">
        <w:rPr>
          <w:i/>
          <w:lang w:val="en-US" w:eastAsia="ja-JP" w:bidi="hi-IN"/>
        </w:rPr>
        <w:t>with post-FFT FOC.</w:t>
      </w:r>
      <w:r>
        <w:rPr>
          <w:i/>
          <w:lang w:val="en-US" w:eastAsia="ja-JP" w:bidi="hi-IN"/>
        </w:rPr>
        <w:t xml:space="preserve"> </w:t>
      </w:r>
    </w:p>
    <w:p w14:paraId="22F825A7" w14:textId="751777BC" w:rsidR="000B55FB" w:rsidRDefault="00571046" w:rsidP="00571046">
      <w:r w:rsidRPr="00571046">
        <w:t>Definitely, gNB implementations with pre</w:t>
      </w:r>
      <w:r w:rsidR="00807DB1" w:rsidRPr="00571046">
        <w:t>-FFT</w:t>
      </w:r>
      <w:r w:rsidRPr="00571046">
        <w:t xml:space="preserve"> and post-FFT </w:t>
      </w:r>
      <w:r>
        <w:t xml:space="preserve">FOC </w:t>
      </w:r>
      <w:r w:rsidRPr="00571046">
        <w:t>might exist and RAN4 should not mandate one of them.</w:t>
      </w:r>
      <w:r w:rsidR="005D5CEB">
        <w:t xml:space="preserve"> Pre-FFT compensation provides obvious performance gains but same time restrict</w:t>
      </w:r>
      <w:r w:rsidR="005F50AD">
        <w:t>s</w:t>
      </w:r>
      <w:r w:rsidR="005D5CEB">
        <w:t xml:space="preserve"> </w:t>
      </w:r>
      <w:r w:rsidR="006E58D1">
        <w:t>possible deployments for product</w:t>
      </w:r>
      <w:r w:rsidR="005F50AD">
        <w:t>s</w:t>
      </w:r>
      <w:r w:rsidR="006E58D1">
        <w:t xml:space="preserve"> with this implementation. Such products cannot be considered for scenarios when not only </w:t>
      </w:r>
      <w:r w:rsidR="00B34AAC">
        <w:t>limited</w:t>
      </w:r>
      <w:r w:rsidR="004B390C">
        <w:t xml:space="preserve"> number of </w:t>
      </w:r>
      <w:r w:rsidR="006E58D1">
        <w:t xml:space="preserve">high speed </w:t>
      </w:r>
      <w:r w:rsidR="00C6527D">
        <w:t>UEs,</w:t>
      </w:r>
      <w:r w:rsidR="006E58D1">
        <w:t xml:space="preserve"> but also other low speed UE</w:t>
      </w:r>
      <w:r w:rsidR="00BE40B3">
        <w:t>s</w:t>
      </w:r>
      <w:r w:rsidR="006E58D1">
        <w:t xml:space="preserve"> can </w:t>
      </w:r>
      <w:r w:rsidR="00C6527D">
        <w:t xml:space="preserve">establish connection with gNB. </w:t>
      </w:r>
    </w:p>
    <w:p w14:paraId="3ED443EB" w14:textId="77777777" w:rsidR="007B5FC0" w:rsidRDefault="00C6527D" w:rsidP="00571046">
      <w:r>
        <w:t xml:space="preserve">Same time </w:t>
      </w:r>
      <w:r w:rsidR="00BE40B3">
        <w:t xml:space="preserve">for </w:t>
      </w:r>
      <w:r w:rsidR="00BE40B3" w:rsidRPr="00BE40B3">
        <w:t>dedicated HST FR2 deployment</w:t>
      </w:r>
      <w:r w:rsidR="00BE40B3">
        <w:t>s</w:t>
      </w:r>
      <w:r w:rsidR="00BE40B3" w:rsidRPr="00BE40B3">
        <w:t xml:space="preserve"> without normal UEs especially in the area</w:t>
      </w:r>
      <w:r w:rsidR="00F936D5">
        <w:t>s</w:t>
      </w:r>
      <w:r w:rsidR="00BE40B3" w:rsidRPr="00BE40B3">
        <w:t xml:space="preserve"> when train moves at 350 km/h</w:t>
      </w:r>
      <w:r w:rsidR="00BE40B3">
        <w:t xml:space="preserve"> pre-FFT compensation </w:t>
      </w:r>
      <w:r w:rsidR="00A1488A">
        <w:t>is better approach</w:t>
      </w:r>
      <w:r w:rsidR="000B55FB">
        <w:t>.</w:t>
      </w:r>
      <w:r w:rsidR="00BE40B3" w:rsidRPr="00BE40B3">
        <w:t xml:space="preserve"> </w:t>
      </w:r>
      <w:r w:rsidR="000B55FB">
        <w:t>T</w:t>
      </w:r>
      <w:r w:rsidR="00BE40B3" w:rsidRPr="00BE40B3">
        <w:t>here will be no frequency multiplexing of different UEs, and BS can adjust its local oscillator according to the serving CPE</w:t>
      </w:r>
      <w:r w:rsidR="000B55FB">
        <w:t>.</w:t>
      </w:r>
    </w:p>
    <w:p w14:paraId="0BA035B1" w14:textId="377D9136" w:rsidR="0079633A" w:rsidRPr="009E7BCD" w:rsidRDefault="007B5FC0" w:rsidP="00571046">
      <w:pPr>
        <w:rPr>
          <w:i/>
          <w:lang w:val="en-US"/>
        </w:rPr>
      </w:pPr>
      <w:r w:rsidRPr="00A754B8">
        <w:rPr>
          <w:b/>
          <w:i/>
          <w:lang w:val="en-US" w:eastAsia="ja-JP" w:bidi="hi-IN"/>
        </w:rPr>
        <w:t>Observation #</w:t>
      </w:r>
      <w:r>
        <w:rPr>
          <w:b/>
          <w:i/>
          <w:lang w:val="en-US" w:eastAsia="ja-JP" w:bidi="hi-IN"/>
        </w:rPr>
        <w:t>3</w:t>
      </w:r>
      <w:r w:rsidRPr="00A754B8">
        <w:rPr>
          <w:b/>
          <w:i/>
          <w:lang w:val="en-US" w:eastAsia="ja-JP" w:bidi="hi-IN"/>
        </w:rPr>
        <w:t xml:space="preserve">: </w:t>
      </w:r>
      <w:r w:rsidRPr="009E7BCD">
        <w:rPr>
          <w:i/>
          <w:lang w:val="en-US" w:eastAsia="ja-JP" w:bidi="hi-IN"/>
        </w:rPr>
        <w:t>Both pre-FFT and post-FFT FOC strategies h</w:t>
      </w:r>
      <w:r w:rsidRPr="009E7BCD">
        <w:rPr>
          <w:i/>
          <w:lang w:val="en-US"/>
        </w:rPr>
        <w:t xml:space="preserve">as its own benefits and RAN4 should not </w:t>
      </w:r>
      <w:r w:rsidR="009E7BCD" w:rsidRPr="009E7BCD">
        <w:rPr>
          <w:i/>
          <w:lang w:val="en-US"/>
        </w:rPr>
        <w:t>preclude one of them.</w:t>
      </w:r>
    </w:p>
    <w:p w14:paraId="3BA30ECC" w14:textId="0268319F" w:rsidR="0079633A" w:rsidRDefault="008E12B1" w:rsidP="00571046">
      <w:r>
        <w:t xml:space="preserve">Considering huge performance difference between </w:t>
      </w:r>
      <w:r w:rsidR="005C03BD">
        <w:t xml:space="preserve">these two strategies </w:t>
      </w:r>
      <w:r w:rsidR="00EA714B">
        <w:t xml:space="preserve">it will be hard to align simulation results among companies with different assumptions on FOC. </w:t>
      </w:r>
      <w:r w:rsidR="009E7BCD">
        <w:t>Therefore</w:t>
      </w:r>
      <w:r w:rsidR="00E232B3">
        <w:t xml:space="preserve">, RAN4 should agree </w:t>
      </w:r>
      <w:r w:rsidR="002B77BB">
        <w:t xml:space="preserve">on </w:t>
      </w:r>
      <w:r w:rsidR="00E232B3">
        <w:t xml:space="preserve">specific FOC for </w:t>
      </w:r>
      <w:r w:rsidR="002B77BB">
        <w:t>defined test cases.</w:t>
      </w:r>
      <w:r w:rsidR="001F1D23">
        <w:t xml:space="preserve"> Option 2 from WF suggests considering worst case assumptions from provided performance perspective. However, </w:t>
      </w:r>
      <w:r w:rsidR="00681E4B" w:rsidRPr="00681E4B">
        <w:t>BS with pre-FFT implementation will have higher than 8 dB margin to meet requirements</w:t>
      </w:r>
      <w:r w:rsidR="00681E4B">
        <w:t xml:space="preserve"> in this case</w:t>
      </w:r>
      <w:r w:rsidR="00681E4B" w:rsidRPr="00681E4B">
        <w:t xml:space="preserve">. Such big margin can mask other implementation issues and it will be more challenging to identify bed implementations. </w:t>
      </w:r>
      <w:r>
        <w:t xml:space="preserve"> </w:t>
      </w:r>
    </w:p>
    <w:p w14:paraId="7C54AC0F" w14:textId="65EA10AC" w:rsidR="00893E3A" w:rsidRPr="00893E3A" w:rsidRDefault="00893E3A" w:rsidP="00893E3A">
      <w:pPr>
        <w:rPr>
          <w:i/>
          <w:lang w:val="en-US" w:eastAsia="ja-JP" w:bidi="hi-IN"/>
        </w:rPr>
      </w:pPr>
      <w:r w:rsidRPr="00893E3A">
        <w:rPr>
          <w:b/>
          <w:i/>
          <w:lang w:val="en-US" w:eastAsia="ja-JP" w:bidi="hi-IN"/>
        </w:rPr>
        <w:t xml:space="preserve">Observation #4: </w:t>
      </w:r>
      <w:r w:rsidRPr="00893E3A">
        <w:rPr>
          <w:i/>
          <w:lang w:val="en-US" w:eastAsia="ja-JP" w:bidi="hi-IN"/>
        </w:rPr>
        <w:t xml:space="preserve">Requirement definition based on the worst case (Option 2 from WF) can mask bed implementations due to huge difference between two FOC strategies. </w:t>
      </w:r>
    </w:p>
    <w:p w14:paraId="278ECEDD" w14:textId="57BE83A9" w:rsidR="0016512A" w:rsidRDefault="00893E3A" w:rsidP="00571046">
      <w:pPr>
        <w:rPr>
          <w:lang w:val="en-US"/>
        </w:rPr>
      </w:pPr>
      <w:r>
        <w:rPr>
          <w:lang w:val="en-US"/>
        </w:rPr>
        <w:t xml:space="preserve">To </w:t>
      </w:r>
      <w:r w:rsidR="004C526C">
        <w:rPr>
          <w:lang w:val="en-US"/>
        </w:rPr>
        <w:t xml:space="preserve">effectively verify both implementations we suggest defining requirements for </w:t>
      </w:r>
      <w:r w:rsidR="00117475">
        <w:rPr>
          <w:lang w:val="en-US"/>
        </w:rPr>
        <w:t>both</w:t>
      </w:r>
      <w:r w:rsidR="004C526C">
        <w:rPr>
          <w:lang w:val="en-US"/>
        </w:rPr>
        <w:t xml:space="preserve">. </w:t>
      </w:r>
      <w:r w:rsidR="00117475">
        <w:rPr>
          <w:lang w:val="en-US"/>
        </w:rPr>
        <w:t>Since it is rather challenging to support MCS 20 with post-FFT operation we propose to define requirements with MCS 20 and pre-FFT FOC</w:t>
      </w:r>
      <w:r w:rsidR="0016512A">
        <w:rPr>
          <w:lang w:val="en-US"/>
        </w:rPr>
        <w:t xml:space="preserve">. This requirement should be up to BS manufacturer declaration since products with post-FFT implementations do not </w:t>
      </w:r>
      <w:r w:rsidR="00C31361">
        <w:rPr>
          <w:lang w:val="en-US"/>
        </w:rPr>
        <w:t xml:space="preserve">have </w:t>
      </w:r>
      <w:r w:rsidR="0016512A">
        <w:rPr>
          <w:lang w:val="en-US"/>
        </w:rPr>
        <w:t>ability to meet it.</w:t>
      </w:r>
    </w:p>
    <w:p w14:paraId="0FFBF28F" w14:textId="5200326C" w:rsidR="0079633A" w:rsidRPr="00353BC0" w:rsidRDefault="0016512A" w:rsidP="00353BC0">
      <w:pPr>
        <w:pStyle w:val="Proposal1"/>
      </w:pPr>
      <w:r w:rsidRPr="00353BC0">
        <w:t>Proposal #1:</w:t>
      </w:r>
      <w:r w:rsidRPr="00353BC0">
        <w:tab/>
        <w:t xml:space="preserve">Define PUSCH requirements with MCS 20 and pre-FFT FOC </w:t>
      </w:r>
      <w:r w:rsidR="004001A2" w:rsidRPr="00353BC0">
        <w:t xml:space="preserve">method. Define corresponding manufacturer declaration on supporting </w:t>
      </w:r>
      <w:r w:rsidR="0002510F" w:rsidRPr="00353BC0">
        <w:t>high MCS values for HST FR2 and apply requirements on MCS 20 only based on this declaration.</w:t>
      </w:r>
    </w:p>
    <w:p w14:paraId="57F21239" w14:textId="7E116674" w:rsidR="0002510F" w:rsidRDefault="0002510F" w:rsidP="00571046">
      <w:r>
        <w:t>To verify post-FFT implementations we</w:t>
      </w:r>
      <w:r w:rsidR="000852C4">
        <w:t xml:space="preserve"> suggest considering MCS 16 since it provides </w:t>
      </w:r>
      <w:r w:rsidR="00BE5898">
        <w:t xml:space="preserve">higher SNR margin for OTA testing. This requirement does not require specific declaration since both </w:t>
      </w:r>
      <w:r w:rsidR="00353BC0">
        <w:t>correct post-FFT and pre-FFT FOC methods can be used to meet it.</w:t>
      </w:r>
    </w:p>
    <w:p w14:paraId="67951B78" w14:textId="476F7F27" w:rsidR="00353BC0" w:rsidRPr="00353BC0" w:rsidRDefault="00353BC0" w:rsidP="00353BC0">
      <w:pPr>
        <w:pStyle w:val="Proposal1"/>
      </w:pPr>
      <w:r w:rsidRPr="00353BC0">
        <w:t>Proposal #2:</w:t>
      </w:r>
      <w:r w:rsidRPr="00353BC0">
        <w:tab/>
        <w:t xml:space="preserve">Define PUSCH requirements with MCS 16 and post-FFT FOC method. </w:t>
      </w:r>
    </w:p>
    <w:p w14:paraId="5BD0A70F" w14:textId="77777777" w:rsidR="004D5DAD" w:rsidRDefault="004D5DAD" w:rsidP="005E5686">
      <w:pPr>
        <w:rPr>
          <w:b/>
          <w:bCs/>
          <w:u w:val="single"/>
          <w:lang w:eastAsia="en-GB"/>
        </w:rPr>
      </w:pPr>
    </w:p>
    <w:p w14:paraId="6680FC8F" w14:textId="681175F7" w:rsidR="005E5686" w:rsidRPr="00E878AE" w:rsidRDefault="005E5686" w:rsidP="005E5686">
      <w:pPr>
        <w:rPr>
          <w:b/>
          <w:bCs/>
          <w:u w:val="single"/>
          <w:lang w:eastAsia="en-GB"/>
        </w:rPr>
      </w:pPr>
      <w:r>
        <w:rPr>
          <w:b/>
          <w:bCs/>
          <w:u w:val="single"/>
          <w:lang w:eastAsia="en-GB"/>
        </w:rPr>
        <w:t>RS configuration</w:t>
      </w:r>
    </w:p>
    <w:p w14:paraId="43EC979B" w14:textId="03B0C83D" w:rsidR="005E5686" w:rsidRPr="005E5686" w:rsidRDefault="00F65414" w:rsidP="002E0826">
      <w:r>
        <w:t>The following options were proposed for further discussion on PUSCH DMRS configuration:</w:t>
      </w:r>
    </w:p>
    <w:tbl>
      <w:tblPr>
        <w:tblStyle w:val="TableGrid"/>
        <w:tblW w:w="0" w:type="auto"/>
        <w:tblLook w:val="04A0" w:firstRow="1" w:lastRow="0" w:firstColumn="1" w:lastColumn="0" w:noHBand="0" w:noVBand="1"/>
      </w:tblPr>
      <w:tblGrid>
        <w:gridCol w:w="9629"/>
      </w:tblGrid>
      <w:tr w:rsidR="005E5686" w:rsidRPr="00E878AE" w14:paraId="49697CCF" w14:textId="77777777" w:rsidTr="00D85666">
        <w:tc>
          <w:tcPr>
            <w:tcW w:w="9629" w:type="dxa"/>
            <w:vAlign w:val="center"/>
          </w:tcPr>
          <w:p w14:paraId="3FEAFC15" w14:textId="77777777" w:rsidR="005E5686" w:rsidRPr="005E5686" w:rsidRDefault="005E5686" w:rsidP="005E5686">
            <w:pPr>
              <w:pStyle w:val="Proposal1"/>
              <w:numPr>
                <w:ilvl w:val="0"/>
                <w:numId w:val="37"/>
              </w:numPr>
              <w:jc w:val="left"/>
              <w:rPr>
                <w:b w:val="0"/>
                <w:bCs/>
                <w:i/>
                <w:iCs/>
              </w:rPr>
            </w:pPr>
            <w:bookmarkStart w:id="3" w:name="_Hlk85576871"/>
            <w:r w:rsidRPr="005E5686">
              <w:rPr>
                <w:b w:val="0"/>
                <w:bCs/>
                <w:i/>
                <w:iCs/>
              </w:rPr>
              <w:t>RS configuration</w:t>
            </w:r>
          </w:p>
          <w:p w14:paraId="611A232B" w14:textId="5B62E370" w:rsidR="00FB02BF" w:rsidRPr="00FB02BF" w:rsidRDefault="00FB02BF" w:rsidP="00FB02BF">
            <w:pPr>
              <w:pStyle w:val="Proposal1"/>
              <w:numPr>
                <w:ilvl w:val="1"/>
                <w:numId w:val="37"/>
              </w:numPr>
              <w:jc w:val="left"/>
              <w:rPr>
                <w:b w:val="0"/>
                <w:bCs/>
                <w:i/>
                <w:iCs/>
              </w:rPr>
            </w:pPr>
            <w:r w:rsidRPr="00FB02BF">
              <w:rPr>
                <w:b w:val="0"/>
                <w:bCs/>
                <w:i/>
                <w:iCs/>
              </w:rPr>
              <w:t>Option 1: 1 DMRS+PT-RS (L=1, K=2) and 2 DMRS+PTRS (L=1, K=2) with test applicability rule based on BS manufacturer declaration</w:t>
            </w:r>
          </w:p>
          <w:p w14:paraId="42C41DCF" w14:textId="79548B69" w:rsidR="00FB02BF" w:rsidRPr="00FB02BF" w:rsidRDefault="00FB02BF" w:rsidP="00FB02BF">
            <w:pPr>
              <w:pStyle w:val="Proposal1"/>
              <w:numPr>
                <w:ilvl w:val="1"/>
                <w:numId w:val="37"/>
              </w:numPr>
              <w:jc w:val="left"/>
              <w:rPr>
                <w:b w:val="0"/>
                <w:bCs/>
                <w:i/>
                <w:iCs/>
              </w:rPr>
            </w:pPr>
            <w:r w:rsidRPr="00FB02BF">
              <w:rPr>
                <w:b w:val="0"/>
                <w:bCs/>
                <w:i/>
                <w:iCs/>
              </w:rPr>
              <w:t>Option 2: 2 DMRS+PT-RS (L=1, K=2) and 3 DMRS+PTRS (L=1, K=2) with test applicability rule based on BS manufacturer declaration</w:t>
            </w:r>
          </w:p>
          <w:p w14:paraId="78B86B55" w14:textId="1BB793FA" w:rsidR="00FB02BF" w:rsidRPr="00FB02BF" w:rsidRDefault="00FB02BF" w:rsidP="00FB02BF">
            <w:pPr>
              <w:pStyle w:val="Proposal1"/>
              <w:numPr>
                <w:ilvl w:val="1"/>
                <w:numId w:val="37"/>
              </w:numPr>
              <w:jc w:val="left"/>
              <w:rPr>
                <w:b w:val="0"/>
                <w:bCs/>
                <w:i/>
                <w:iCs/>
              </w:rPr>
            </w:pPr>
            <w:r w:rsidRPr="00FB02BF">
              <w:rPr>
                <w:b w:val="0"/>
                <w:bCs/>
                <w:i/>
                <w:iCs/>
              </w:rPr>
              <w:lastRenderedPageBreak/>
              <w:t>Option 3: 1 DMRS+PT-RS (L=1, K=2) and 3 DMRS+PTRS (L=1, K=2) with test applicability rule based on BS manufacturer declaration.</w:t>
            </w:r>
          </w:p>
          <w:p w14:paraId="03720D00" w14:textId="699DDB18" w:rsidR="005E5686" w:rsidRPr="00E878AE" w:rsidRDefault="00FB02BF" w:rsidP="00FB02BF">
            <w:pPr>
              <w:pStyle w:val="Proposal1"/>
              <w:numPr>
                <w:ilvl w:val="1"/>
                <w:numId w:val="37"/>
              </w:numPr>
              <w:jc w:val="left"/>
            </w:pPr>
            <w:r w:rsidRPr="00FB02BF">
              <w:rPr>
                <w:b w:val="0"/>
                <w:bCs/>
                <w:i/>
                <w:iCs/>
              </w:rPr>
              <w:t>Companies are encouraged to provide performance comparison between different RS configurations in the next meeting</w:t>
            </w:r>
          </w:p>
        </w:tc>
      </w:tr>
    </w:tbl>
    <w:bookmarkEnd w:id="3"/>
    <w:p w14:paraId="18952F5C" w14:textId="77777777" w:rsidR="00F75FCF" w:rsidRDefault="00530C19" w:rsidP="002E0826">
      <w:pPr>
        <w:rPr>
          <w:lang w:eastAsia="en-GB"/>
        </w:rPr>
      </w:pPr>
      <w:r w:rsidRPr="00530C19">
        <w:rPr>
          <w:lang w:eastAsia="en-GB"/>
        </w:rPr>
        <w:lastRenderedPageBreak/>
        <w:t>For</w:t>
      </w:r>
      <w:r w:rsidR="00A6667A" w:rsidRPr="00530C19">
        <w:rPr>
          <w:lang w:eastAsia="en-GB"/>
        </w:rPr>
        <w:t xml:space="preserve"> HST FR2 requirements it was agreed to configure PTRS</w:t>
      </w:r>
      <w:r w:rsidRPr="00530C19">
        <w:rPr>
          <w:lang w:eastAsia="en-GB"/>
        </w:rPr>
        <w:t xml:space="preserve"> during the test</w:t>
      </w:r>
      <w:r w:rsidR="00A6667A" w:rsidRPr="00530C19">
        <w:rPr>
          <w:lang w:eastAsia="en-GB"/>
        </w:rPr>
        <w:t xml:space="preserve">, </w:t>
      </w:r>
      <w:r w:rsidR="00064E74" w:rsidRPr="00530C19">
        <w:rPr>
          <w:lang w:eastAsia="en-GB"/>
        </w:rPr>
        <w:t>in addition to DMRS</w:t>
      </w:r>
      <w:r w:rsidR="005B49F3">
        <w:rPr>
          <w:lang w:eastAsia="en-GB"/>
        </w:rPr>
        <w:t xml:space="preserve"> </w:t>
      </w:r>
      <w:r w:rsidR="005B49F3" w:rsidRPr="005B49F3">
        <w:rPr>
          <w:lang w:eastAsia="en-GB"/>
        </w:rPr>
        <w:t>to support 350km/h</w:t>
      </w:r>
      <w:r w:rsidR="00064E74" w:rsidRPr="00530C19">
        <w:rPr>
          <w:lang w:eastAsia="en-GB"/>
        </w:rPr>
        <w:t xml:space="preserve">. PTRS </w:t>
      </w:r>
      <w:r w:rsidR="005B49F3">
        <w:rPr>
          <w:lang w:eastAsia="en-GB"/>
        </w:rPr>
        <w:t>has</w:t>
      </w:r>
      <w:r w:rsidR="00A6667A" w:rsidRPr="00530C19">
        <w:rPr>
          <w:lang w:eastAsia="en-GB"/>
        </w:rPr>
        <w:t xml:space="preserve"> </w:t>
      </w:r>
      <w:r w:rsidR="00064E74" w:rsidRPr="00530C19">
        <w:rPr>
          <w:lang w:eastAsia="en-GB"/>
        </w:rPr>
        <w:t>higher frequency estimation range</w:t>
      </w:r>
      <w:r w:rsidRPr="00530C19">
        <w:rPr>
          <w:lang w:eastAsia="en-GB"/>
        </w:rPr>
        <w:t xml:space="preserve"> </w:t>
      </w:r>
      <w:r w:rsidR="00760F72">
        <w:rPr>
          <w:lang w:eastAsia="en-GB"/>
        </w:rPr>
        <w:t xml:space="preserve">that allows to </w:t>
      </w:r>
      <w:r w:rsidR="00F17CB9">
        <w:rPr>
          <w:lang w:eastAsia="en-GB"/>
        </w:rPr>
        <w:t>estimate agreed 19444 Hz Doppler frequency with sufficient margin</w:t>
      </w:r>
      <w:r w:rsidR="00A6667A" w:rsidRPr="00530C19">
        <w:rPr>
          <w:lang w:eastAsia="en-GB"/>
        </w:rPr>
        <w:t xml:space="preserve">. </w:t>
      </w:r>
    </w:p>
    <w:p w14:paraId="7461CE77" w14:textId="343C64ED" w:rsidR="00064E74" w:rsidRDefault="00F17CB9" w:rsidP="002E0826">
      <w:pPr>
        <w:rPr>
          <w:lang w:eastAsia="en-GB"/>
        </w:rPr>
      </w:pPr>
      <w:r>
        <w:rPr>
          <w:lang w:eastAsia="en-GB"/>
        </w:rPr>
        <w:t xml:space="preserve">Considering that channel propagation conditions are static there is no need </w:t>
      </w:r>
      <w:r w:rsidR="00F75FCF">
        <w:rPr>
          <w:lang w:eastAsia="en-GB"/>
        </w:rPr>
        <w:t>to configure many DMRS symbols</w:t>
      </w:r>
      <w:r w:rsidR="001822AF">
        <w:rPr>
          <w:lang w:eastAsia="en-GB"/>
        </w:rPr>
        <w:t xml:space="preserve"> to perform accurate channel estimation. Therefore, we suggest </w:t>
      </w:r>
      <w:r w:rsidR="00127A34">
        <w:rPr>
          <w:lang w:eastAsia="en-GB"/>
        </w:rPr>
        <w:t xml:space="preserve">defining requirements with 1 and 1+1 DMRS configurations. </w:t>
      </w:r>
      <w:r w:rsidR="0092595F">
        <w:rPr>
          <w:lang w:eastAsia="en-GB"/>
        </w:rPr>
        <w:t>A</w:t>
      </w:r>
      <w:r w:rsidR="007A473C">
        <w:rPr>
          <w:lang w:eastAsia="en-GB"/>
        </w:rPr>
        <w:t>pplicability rule based on BS manufacturer declaration should be introduced</w:t>
      </w:r>
      <w:r w:rsidR="0092595F">
        <w:rPr>
          <w:lang w:eastAsia="en-GB"/>
        </w:rPr>
        <w:t xml:space="preserve"> to reduce test loads.</w:t>
      </w:r>
      <w:r w:rsidR="00127A34">
        <w:rPr>
          <w:lang w:eastAsia="en-GB"/>
        </w:rPr>
        <w:t xml:space="preserve"> </w:t>
      </w:r>
    </w:p>
    <w:p w14:paraId="1EFBB3EE" w14:textId="25201306" w:rsidR="00530C19" w:rsidRPr="004D5DAD" w:rsidRDefault="00A6667A" w:rsidP="004D5DAD">
      <w:pPr>
        <w:pStyle w:val="Proposal1"/>
      </w:pPr>
      <w:r w:rsidRPr="00530C19">
        <w:t>Proposal #</w:t>
      </w:r>
      <w:r w:rsidR="002F6287">
        <w:t>3</w:t>
      </w:r>
      <w:r w:rsidRPr="00530C19">
        <w:t>:</w:t>
      </w:r>
      <w:r w:rsidRPr="00530C19">
        <w:tab/>
      </w:r>
      <w:r w:rsidR="005D2618">
        <w:t>Consider</w:t>
      </w:r>
      <w:r w:rsidRPr="00530C19">
        <w:t xml:space="preserve"> </w:t>
      </w:r>
      <w:r w:rsidR="005D2618" w:rsidRPr="005D2618">
        <w:t xml:space="preserve">1 DMRS+PT-RS (L=1, K=2) and 2 DMRS+PTRS (L=1, K=2) </w:t>
      </w:r>
      <w:r w:rsidR="005D2618">
        <w:t xml:space="preserve">configurations </w:t>
      </w:r>
      <w:r w:rsidR="00BD4A63">
        <w:t xml:space="preserve">for requirements definition </w:t>
      </w:r>
      <w:r w:rsidR="005D2618" w:rsidRPr="005D2618">
        <w:t>with test applicability rule based on BS manufacturer declaration</w:t>
      </w:r>
      <w:r w:rsidRPr="00530C19">
        <w:t>.</w:t>
      </w:r>
    </w:p>
    <w:p w14:paraId="4A288360" w14:textId="0F44D79D" w:rsidR="00F63C60" w:rsidRDefault="00F63C60" w:rsidP="005D2618">
      <w:pPr>
        <w:pStyle w:val="Proposal1"/>
        <w:ind w:left="0" w:firstLine="0"/>
      </w:pPr>
    </w:p>
    <w:p w14:paraId="6A7D7423" w14:textId="659EA3AD" w:rsidR="00F63C60" w:rsidRDefault="00F63C60" w:rsidP="00F63C60">
      <w:pPr>
        <w:rPr>
          <w:b/>
          <w:bCs/>
          <w:u w:val="single"/>
        </w:rPr>
      </w:pPr>
      <w:r>
        <w:rPr>
          <w:b/>
          <w:bCs/>
          <w:u w:val="single"/>
        </w:rPr>
        <w:t>Deployment scenarios</w:t>
      </w:r>
      <w:r w:rsidR="00B66635">
        <w:rPr>
          <w:b/>
          <w:bCs/>
          <w:u w:val="single"/>
        </w:rPr>
        <w:t xml:space="preserve"> and test applicability rules</w:t>
      </w:r>
    </w:p>
    <w:p w14:paraId="11FA06D5" w14:textId="06981055" w:rsidR="005D2618" w:rsidRPr="00690EFF" w:rsidRDefault="00EF5449" w:rsidP="00F63C60">
      <w:r w:rsidRPr="00690EFF">
        <w:t xml:space="preserve">The following </w:t>
      </w:r>
      <w:r w:rsidR="00690EFF" w:rsidRPr="00690EFF">
        <w:t>agreements were reach</w:t>
      </w:r>
      <w:r w:rsidR="00F10FEA">
        <w:t>ed</w:t>
      </w:r>
      <w:r w:rsidR="00690EFF" w:rsidRPr="00690EFF">
        <w:t xml:space="preserve"> last meeting on deployment scenarios</w:t>
      </w:r>
      <w:r w:rsidR="00F10FEA">
        <w:t>:</w:t>
      </w:r>
    </w:p>
    <w:tbl>
      <w:tblPr>
        <w:tblStyle w:val="TableGrid"/>
        <w:tblW w:w="0" w:type="auto"/>
        <w:tblLook w:val="04A0" w:firstRow="1" w:lastRow="0" w:firstColumn="1" w:lastColumn="0" w:noHBand="0" w:noVBand="1"/>
      </w:tblPr>
      <w:tblGrid>
        <w:gridCol w:w="9629"/>
      </w:tblGrid>
      <w:tr w:rsidR="005D2618" w:rsidRPr="00E878AE" w14:paraId="2E5B97DE" w14:textId="77777777" w:rsidTr="006F1855">
        <w:tc>
          <w:tcPr>
            <w:tcW w:w="9629" w:type="dxa"/>
            <w:vAlign w:val="center"/>
          </w:tcPr>
          <w:p w14:paraId="47289047" w14:textId="04C052C0" w:rsidR="00135349" w:rsidRPr="00135349" w:rsidRDefault="00135349" w:rsidP="00135349">
            <w:pPr>
              <w:pStyle w:val="Proposal1"/>
              <w:numPr>
                <w:ilvl w:val="0"/>
                <w:numId w:val="37"/>
              </w:numPr>
              <w:jc w:val="left"/>
              <w:rPr>
                <w:b w:val="0"/>
                <w:bCs/>
                <w:i/>
                <w:iCs/>
              </w:rPr>
            </w:pPr>
            <w:bookmarkStart w:id="4" w:name="_Hlk85577389"/>
            <w:r w:rsidRPr="00135349">
              <w:rPr>
                <w:b w:val="0"/>
                <w:bCs/>
                <w:i/>
                <w:iCs/>
              </w:rPr>
              <w:t xml:space="preserve">PUSCH requirement for Uni/Bi-directional RRH scenarios in scenario A and B </w:t>
            </w:r>
          </w:p>
          <w:p w14:paraId="7A33E010" w14:textId="08A69062" w:rsidR="00135349" w:rsidRPr="00135349" w:rsidRDefault="00135349" w:rsidP="00135349">
            <w:pPr>
              <w:pStyle w:val="Proposal1"/>
              <w:numPr>
                <w:ilvl w:val="1"/>
                <w:numId w:val="37"/>
              </w:numPr>
              <w:jc w:val="left"/>
              <w:rPr>
                <w:b w:val="0"/>
                <w:bCs/>
                <w:i/>
                <w:iCs/>
              </w:rPr>
            </w:pPr>
            <w:r w:rsidRPr="00135349">
              <w:rPr>
                <w:b w:val="0"/>
                <w:bCs/>
                <w:i/>
                <w:iCs/>
              </w:rPr>
              <w:t>No dedicated PUSCH requirement in Bi-directional for Scenario A</w:t>
            </w:r>
          </w:p>
          <w:p w14:paraId="3327B1B6" w14:textId="3630CA6F" w:rsidR="00135349" w:rsidRPr="008D043A" w:rsidRDefault="00135349" w:rsidP="00135349">
            <w:pPr>
              <w:pStyle w:val="Proposal1"/>
              <w:numPr>
                <w:ilvl w:val="1"/>
                <w:numId w:val="37"/>
              </w:numPr>
              <w:jc w:val="left"/>
              <w:rPr>
                <w:b w:val="0"/>
                <w:bCs/>
                <w:i/>
                <w:iCs/>
              </w:rPr>
            </w:pPr>
            <w:r w:rsidRPr="008D043A">
              <w:rPr>
                <w:b w:val="0"/>
                <w:bCs/>
                <w:i/>
                <w:iCs/>
              </w:rPr>
              <w:t xml:space="preserve">Introduce PUSCH requirement in Uni-directional for Scenario A if the feasibility of Uni-directional deployment is confirmed   </w:t>
            </w:r>
          </w:p>
          <w:p w14:paraId="14D95C2D" w14:textId="18E76DDE" w:rsidR="00135349" w:rsidRPr="00135349" w:rsidRDefault="00135349" w:rsidP="00135349">
            <w:pPr>
              <w:pStyle w:val="Proposal1"/>
              <w:numPr>
                <w:ilvl w:val="1"/>
                <w:numId w:val="37"/>
              </w:numPr>
              <w:jc w:val="left"/>
              <w:rPr>
                <w:b w:val="0"/>
                <w:bCs/>
                <w:i/>
                <w:iCs/>
              </w:rPr>
            </w:pPr>
            <w:r w:rsidRPr="00135349">
              <w:rPr>
                <w:b w:val="0"/>
                <w:bCs/>
                <w:i/>
                <w:iCs/>
              </w:rPr>
              <w:t>Introduce PUSCH requirement in Uni-directional and Bi-directional for Scenario B</w:t>
            </w:r>
          </w:p>
          <w:p w14:paraId="71B1E1A4" w14:textId="0D825F1B" w:rsidR="00135349" w:rsidRPr="00135349" w:rsidRDefault="00135349" w:rsidP="00135349">
            <w:pPr>
              <w:pStyle w:val="Proposal1"/>
              <w:numPr>
                <w:ilvl w:val="1"/>
                <w:numId w:val="37"/>
              </w:numPr>
              <w:jc w:val="left"/>
              <w:rPr>
                <w:b w:val="0"/>
                <w:bCs/>
                <w:i/>
                <w:iCs/>
              </w:rPr>
            </w:pPr>
            <w:r w:rsidRPr="00135349">
              <w:rPr>
                <w:b w:val="0"/>
                <w:bCs/>
                <w:i/>
                <w:iCs/>
              </w:rPr>
              <w:t>Further discuss the following aspects</w:t>
            </w:r>
          </w:p>
          <w:p w14:paraId="502A52BA" w14:textId="29A7C074" w:rsidR="00135349" w:rsidRPr="00135349" w:rsidRDefault="00135349" w:rsidP="00135349">
            <w:pPr>
              <w:pStyle w:val="Proposal1"/>
              <w:numPr>
                <w:ilvl w:val="2"/>
                <w:numId w:val="37"/>
              </w:numPr>
              <w:jc w:val="left"/>
              <w:rPr>
                <w:b w:val="0"/>
                <w:bCs/>
                <w:i/>
                <w:iCs/>
              </w:rPr>
            </w:pPr>
            <w:r w:rsidRPr="00135349">
              <w:rPr>
                <w:b w:val="0"/>
                <w:bCs/>
                <w:i/>
                <w:iCs/>
              </w:rPr>
              <w:t>Introduction of test applicability rule if needed</w:t>
            </w:r>
          </w:p>
          <w:p w14:paraId="02B4970B" w14:textId="3BAE28AA" w:rsidR="00135349" w:rsidRPr="00135349" w:rsidRDefault="00135349" w:rsidP="00135349">
            <w:pPr>
              <w:pStyle w:val="Proposal1"/>
              <w:numPr>
                <w:ilvl w:val="2"/>
                <w:numId w:val="37"/>
              </w:numPr>
              <w:jc w:val="left"/>
              <w:rPr>
                <w:b w:val="0"/>
                <w:bCs/>
                <w:i/>
                <w:iCs/>
              </w:rPr>
            </w:pPr>
            <w:r w:rsidRPr="00135349">
              <w:rPr>
                <w:b w:val="0"/>
                <w:bCs/>
                <w:i/>
                <w:iCs/>
              </w:rPr>
              <w:t>Introduction of BS declaration for applicable test cases if more than one will be introduced (with different deployment scenarios)</w:t>
            </w:r>
          </w:p>
          <w:p w14:paraId="651342EE" w14:textId="65E06B33" w:rsidR="00135349" w:rsidRPr="008D043A" w:rsidRDefault="00135349" w:rsidP="001B1127">
            <w:pPr>
              <w:pStyle w:val="Proposal1"/>
              <w:numPr>
                <w:ilvl w:val="2"/>
                <w:numId w:val="37"/>
              </w:numPr>
              <w:jc w:val="left"/>
              <w:rPr>
                <w:b w:val="0"/>
                <w:bCs/>
                <w:i/>
                <w:iCs/>
              </w:rPr>
            </w:pPr>
            <w:r w:rsidRPr="008D043A">
              <w:rPr>
                <w:b w:val="0"/>
                <w:bCs/>
                <w:i/>
                <w:iCs/>
              </w:rPr>
              <w:t>FFS whether a single requirement/ test case can be made to cover both Uni-directional and Bi-directional deployments of Scenario-B and even Scenario-A.</w:t>
            </w:r>
          </w:p>
          <w:p w14:paraId="2EFB9EAC" w14:textId="00988C9D" w:rsidR="00135349" w:rsidRPr="00135349" w:rsidRDefault="00135349" w:rsidP="0033458B">
            <w:pPr>
              <w:pStyle w:val="Proposal1"/>
              <w:numPr>
                <w:ilvl w:val="3"/>
                <w:numId w:val="37"/>
              </w:numPr>
              <w:jc w:val="left"/>
              <w:rPr>
                <w:b w:val="0"/>
                <w:bCs/>
                <w:i/>
                <w:iCs/>
              </w:rPr>
            </w:pPr>
            <w:r w:rsidRPr="00135349">
              <w:rPr>
                <w:b w:val="0"/>
                <w:bCs/>
                <w:i/>
                <w:iCs/>
              </w:rPr>
              <w:t>Companies can provide performance comparison among Uni-directional and Bi-directional deployments</w:t>
            </w:r>
          </w:p>
          <w:p w14:paraId="7BC0CBE9" w14:textId="6288F6F4" w:rsidR="005D2618" w:rsidRPr="00E878AE" w:rsidRDefault="00135349" w:rsidP="001B1127">
            <w:pPr>
              <w:pStyle w:val="Proposal1"/>
              <w:numPr>
                <w:ilvl w:val="2"/>
                <w:numId w:val="37"/>
              </w:numPr>
              <w:jc w:val="left"/>
            </w:pPr>
            <w:r w:rsidRPr="008D043A">
              <w:rPr>
                <w:b w:val="0"/>
                <w:bCs/>
                <w:i/>
                <w:iCs/>
              </w:rPr>
              <w:t>BS test setup feasibility for Bi-directional deployment with two panels</w:t>
            </w:r>
          </w:p>
        </w:tc>
      </w:tr>
    </w:tbl>
    <w:bookmarkEnd w:id="4"/>
    <w:p w14:paraId="1924DE68" w14:textId="48D1C1F1" w:rsidR="005D2618" w:rsidRPr="002F06F8" w:rsidRDefault="002F06F8" w:rsidP="00F63C60">
      <w:r w:rsidRPr="002F06F8">
        <w:t xml:space="preserve">Same baseband processing </w:t>
      </w:r>
      <w:r>
        <w:t xml:space="preserve">will be used for both </w:t>
      </w:r>
      <w:r w:rsidR="00813502">
        <w:t>unidirectional and bi-directional depl</w:t>
      </w:r>
      <w:r w:rsidR="00886111">
        <w:t xml:space="preserve">oyments and </w:t>
      </w:r>
      <w:r w:rsidR="0061314A">
        <w:t xml:space="preserve">regardless of scenario A or B. </w:t>
      </w:r>
      <w:r w:rsidR="00E4229E">
        <w:t>Propagation</w:t>
      </w:r>
      <w:r w:rsidR="00F822E1">
        <w:t xml:space="preserve"> conditions are also same but with slightly different Doppler frequency trajectories. </w:t>
      </w:r>
      <w:r w:rsidR="00E4229E">
        <w:t xml:space="preserve">In Figure 1 we </w:t>
      </w:r>
      <w:r w:rsidR="00E42D3A">
        <w:t xml:space="preserve">show that provided performance is fully identical </w:t>
      </w:r>
      <w:r w:rsidR="008A495D">
        <w:t xml:space="preserve">among different scenarios. In this case it is redundant to </w:t>
      </w:r>
      <w:r w:rsidR="00267E45">
        <w:t xml:space="preserve">perform BS verification for more than 1 scenario and we suggest defining applicability rule between them </w:t>
      </w:r>
      <w:r w:rsidR="00683E0F">
        <w:t xml:space="preserve">that </w:t>
      </w:r>
      <w:r w:rsidR="00683E0F" w:rsidRPr="00683E0F">
        <w:t>allows BS to pass only one scenario and other scenarios will be passed without explicit testing</w:t>
      </w:r>
      <w:r w:rsidR="00683E0F">
        <w:t xml:space="preserve">. </w:t>
      </w:r>
      <w:r w:rsidR="00DD2EC3">
        <w:t>Also, m</w:t>
      </w:r>
      <w:r w:rsidR="00683E0F">
        <w:t xml:space="preserve">anufacturer declaration on applicable </w:t>
      </w:r>
      <w:r w:rsidR="00DD2EC3">
        <w:t>test case should be introduced.</w:t>
      </w:r>
      <w:r w:rsidR="00683E0F">
        <w:t xml:space="preserve"> </w:t>
      </w:r>
      <w:r w:rsidR="00267E45">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DD2EC3" w14:paraId="41C2BB60" w14:textId="77777777" w:rsidTr="00341372">
        <w:tc>
          <w:tcPr>
            <w:tcW w:w="9629" w:type="dxa"/>
            <w:vAlign w:val="center"/>
          </w:tcPr>
          <w:p w14:paraId="33FE6703" w14:textId="16B27DA7" w:rsidR="00DD2EC3" w:rsidRDefault="00D12D45" w:rsidP="00274016">
            <w:pPr>
              <w:jc w:val="center"/>
              <w:rPr>
                <w:b/>
                <w:bCs/>
                <w:u w:val="single"/>
              </w:rPr>
            </w:pPr>
            <w:r>
              <w:rPr>
                <w:noProof/>
              </w:rPr>
              <w:lastRenderedPageBreak/>
              <w:drawing>
                <wp:inline distT="0" distB="0" distL="0" distR="0" wp14:anchorId="11E701EE" wp14:editId="52EA93A3">
                  <wp:extent cx="3170013" cy="2376000"/>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0013" cy="2376000"/>
                          </a:xfrm>
                          <a:prstGeom prst="rect">
                            <a:avLst/>
                          </a:prstGeom>
                          <a:noFill/>
                          <a:ln>
                            <a:noFill/>
                          </a:ln>
                        </pic:spPr>
                      </pic:pic>
                    </a:graphicData>
                  </a:graphic>
                </wp:inline>
              </w:drawing>
            </w:r>
          </w:p>
        </w:tc>
      </w:tr>
      <w:tr w:rsidR="00DD2EC3" w14:paraId="6ABAB3B6" w14:textId="77777777" w:rsidTr="00341372">
        <w:tc>
          <w:tcPr>
            <w:tcW w:w="9629" w:type="dxa"/>
          </w:tcPr>
          <w:p w14:paraId="669B312F" w14:textId="3E176BF7" w:rsidR="00DD2EC3" w:rsidRPr="00D12D45" w:rsidRDefault="00D12D45" w:rsidP="00D12D45">
            <w:pPr>
              <w:jc w:val="center"/>
              <w:rPr>
                <w:b/>
                <w:bCs/>
                <w:sz w:val="16"/>
                <w:szCs w:val="16"/>
              </w:rPr>
            </w:pPr>
            <w:r>
              <w:rPr>
                <w:b/>
                <w:bCs/>
                <w:sz w:val="16"/>
                <w:szCs w:val="16"/>
              </w:rPr>
              <w:t>Figure 1. HST FR2 PUSCH performance</w:t>
            </w:r>
          </w:p>
        </w:tc>
      </w:tr>
    </w:tbl>
    <w:p w14:paraId="47BB7B41" w14:textId="33F9E5F3" w:rsidR="00F9015A" w:rsidRPr="00DD2EC3" w:rsidRDefault="00F9015A" w:rsidP="00F9015A">
      <w:pPr>
        <w:pStyle w:val="Proposal1"/>
      </w:pPr>
      <w:r w:rsidRPr="00DD2EC3">
        <w:t>Proposal #</w:t>
      </w:r>
      <w:r w:rsidR="00DD2EC3" w:rsidRPr="00DD2EC3">
        <w:t>4</w:t>
      </w:r>
      <w:r w:rsidRPr="00DD2EC3">
        <w:t>:</w:t>
      </w:r>
      <w:r w:rsidRPr="00DD2EC3">
        <w:tab/>
      </w:r>
      <w:r w:rsidR="00EA4B50" w:rsidRPr="00DD2EC3">
        <w:t xml:space="preserve">Introduce BS manufacturer declaration </w:t>
      </w:r>
      <w:r w:rsidR="00F37A6B" w:rsidRPr="00DD2EC3">
        <w:t>for applicable test case</w:t>
      </w:r>
      <w:r w:rsidRPr="00DD2EC3">
        <w:t>.</w:t>
      </w:r>
    </w:p>
    <w:p w14:paraId="6D80022D" w14:textId="2FE8F31D" w:rsidR="00B66635" w:rsidRDefault="00F37A6B" w:rsidP="000525F1">
      <w:pPr>
        <w:pStyle w:val="Proposal1"/>
      </w:pPr>
      <w:r w:rsidRPr="00DD2EC3">
        <w:t>Proposal #</w:t>
      </w:r>
      <w:r w:rsidR="00DD2EC3" w:rsidRPr="00DD2EC3">
        <w:t>5</w:t>
      </w:r>
      <w:r w:rsidRPr="00DD2EC3">
        <w:t>:</w:t>
      </w:r>
      <w:r w:rsidRPr="00DD2EC3">
        <w:tab/>
        <w:t xml:space="preserve">Introduce applicability rule that </w:t>
      </w:r>
      <w:r w:rsidR="006D4B21" w:rsidRPr="00DD2EC3">
        <w:t xml:space="preserve">allows </w:t>
      </w:r>
      <w:r w:rsidRPr="00DD2EC3">
        <w:t xml:space="preserve">BS </w:t>
      </w:r>
      <w:r w:rsidR="006D4B21" w:rsidRPr="00DD2EC3">
        <w:t xml:space="preserve">to pass only one scenario and other scenarios will be </w:t>
      </w:r>
      <w:r w:rsidR="000525F1" w:rsidRPr="00DD2EC3">
        <w:t>passed without explicit testing</w:t>
      </w:r>
      <w:r w:rsidRPr="00DD2EC3">
        <w:t>.</w:t>
      </w:r>
    </w:p>
    <w:p w14:paraId="16C363F3" w14:textId="59B0007C" w:rsidR="00C16DD1" w:rsidRDefault="00C16DD1" w:rsidP="000525F1">
      <w:pPr>
        <w:pStyle w:val="Proposal1"/>
      </w:pPr>
    </w:p>
    <w:p w14:paraId="28C51541" w14:textId="34B54762" w:rsidR="00B66635" w:rsidRDefault="00B66635" w:rsidP="00B66635">
      <w:pPr>
        <w:rPr>
          <w:b/>
          <w:bCs/>
          <w:u w:val="single"/>
        </w:rPr>
      </w:pPr>
      <w:r>
        <w:rPr>
          <w:b/>
          <w:bCs/>
          <w:u w:val="single"/>
        </w:rPr>
        <w:t>Phase Noise impact</w:t>
      </w:r>
    </w:p>
    <w:p w14:paraId="76B1DC6E" w14:textId="2A182233" w:rsidR="00F743EA" w:rsidRDefault="003D1A6D" w:rsidP="00B66635">
      <w:r w:rsidRPr="003D1A6D">
        <w:t>No explicit phase noise</w:t>
      </w:r>
      <w:r>
        <w:t xml:space="preserve"> modelling </w:t>
      </w:r>
      <w:r w:rsidR="00176C9A">
        <w:t xml:space="preserve">approach was agreed </w:t>
      </w:r>
      <w:r w:rsidR="00020DEA">
        <w:t xml:space="preserve">for </w:t>
      </w:r>
      <w:r w:rsidR="00232939">
        <w:t>simulation results alignment. Phase noise impact can be included in</w:t>
      </w:r>
      <w:r w:rsidR="00EC01F0">
        <w:t>to</w:t>
      </w:r>
      <w:r w:rsidR="00232939">
        <w:t xml:space="preserve"> impairments results. </w:t>
      </w:r>
      <w:r w:rsidR="00280FB8">
        <w:t xml:space="preserve">Same time to confirm that there are no issues </w:t>
      </w:r>
      <w:r w:rsidR="004F25C3">
        <w:t xml:space="preserve">if real phase noise process is </w:t>
      </w:r>
      <w:r w:rsidR="008C19AB">
        <w:t>considered</w:t>
      </w:r>
      <w:r w:rsidR="004F25C3">
        <w:t xml:space="preserve">, </w:t>
      </w:r>
      <w:r w:rsidR="00813C22">
        <w:t>we provide link-level evaluations below. Phase noise mode</w:t>
      </w:r>
      <w:r w:rsidR="001F579F">
        <w:t>l</w:t>
      </w:r>
      <w:r w:rsidR="00813C22">
        <w:t xml:space="preserve"> from TR 38.803 Example </w:t>
      </w:r>
      <w:r w:rsidR="004F25C3">
        <w:t>2 UE was used on Tx side</w:t>
      </w:r>
      <w:r w:rsidR="001F579F">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F743EA" w14:paraId="3F52136F" w14:textId="77777777" w:rsidTr="002870CF">
        <w:tc>
          <w:tcPr>
            <w:tcW w:w="9629" w:type="dxa"/>
            <w:vAlign w:val="center"/>
          </w:tcPr>
          <w:p w14:paraId="764139C4" w14:textId="6D98A241" w:rsidR="00F743EA" w:rsidRDefault="007F5F71" w:rsidP="007F5F71">
            <w:pPr>
              <w:jc w:val="center"/>
            </w:pPr>
            <w:r>
              <w:rPr>
                <w:noProof/>
              </w:rPr>
              <w:drawing>
                <wp:inline distT="0" distB="0" distL="0" distR="0" wp14:anchorId="25A05624" wp14:editId="0B8D0FCE">
                  <wp:extent cx="3170013" cy="2376000"/>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70013" cy="2376000"/>
                          </a:xfrm>
                          <a:prstGeom prst="rect">
                            <a:avLst/>
                          </a:prstGeom>
                          <a:noFill/>
                          <a:ln>
                            <a:noFill/>
                          </a:ln>
                        </pic:spPr>
                      </pic:pic>
                    </a:graphicData>
                  </a:graphic>
                </wp:inline>
              </w:drawing>
            </w:r>
          </w:p>
        </w:tc>
      </w:tr>
      <w:tr w:rsidR="00F743EA" w14:paraId="4E61B9B1" w14:textId="77777777" w:rsidTr="002870CF">
        <w:tc>
          <w:tcPr>
            <w:tcW w:w="9629" w:type="dxa"/>
          </w:tcPr>
          <w:p w14:paraId="4AC04D49" w14:textId="35A0267C" w:rsidR="00F743EA" w:rsidRDefault="007F5F71" w:rsidP="007F5F71">
            <w:pPr>
              <w:jc w:val="center"/>
            </w:pPr>
            <w:r>
              <w:rPr>
                <w:b/>
                <w:bCs/>
                <w:sz w:val="16"/>
                <w:szCs w:val="16"/>
              </w:rPr>
              <w:t>Figure 2. Phase noise impact</w:t>
            </w:r>
          </w:p>
        </w:tc>
      </w:tr>
    </w:tbl>
    <w:p w14:paraId="40C39D08" w14:textId="2F30B873" w:rsidR="006A086B" w:rsidRPr="00893E3A" w:rsidRDefault="006A086B" w:rsidP="006A086B">
      <w:pPr>
        <w:rPr>
          <w:i/>
          <w:lang w:val="en-US" w:eastAsia="ja-JP" w:bidi="hi-IN"/>
        </w:rPr>
      </w:pPr>
      <w:r w:rsidRPr="00893E3A">
        <w:rPr>
          <w:b/>
          <w:i/>
          <w:lang w:val="en-US" w:eastAsia="ja-JP" w:bidi="hi-IN"/>
        </w:rPr>
        <w:t>Observation #</w:t>
      </w:r>
      <w:r w:rsidR="00A94DC1">
        <w:rPr>
          <w:b/>
          <w:i/>
          <w:lang w:val="en-US" w:eastAsia="ja-JP" w:bidi="hi-IN"/>
        </w:rPr>
        <w:t>5</w:t>
      </w:r>
      <w:r w:rsidRPr="00893E3A">
        <w:rPr>
          <w:b/>
          <w:i/>
          <w:lang w:val="en-US" w:eastAsia="ja-JP" w:bidi="hi-IN"/>
        </w:rPr>
        <w:t xml:space="preserve">: </w:t>
      </w:r>
      <w:r>
        <w:rPr>
          <w:i/>
          <w:lang w:val="en-US" w:eastAsia="ja-JP" w:bidi="hi-IN"/>
        </w:rPr>
        <w:t xml:space="preserve">Phase noise </w:t>
      </w:r>
      <w:r w:rsidR="00A94DC1">
        <w:rPr>
          <w:i/>
          <w:lang w:val="en-US" w:eastAsia="ja-JP" w:bidi="hi-IN"/>
        </w:rPr>
        <w:t>has</w:t>
      </w:r>
      <w:r>
        <w:rPr>
          <w:i/>
          <w:lang w:val="en-US" w:eastAsia="ja-JP" w:bidi="hi-IN"/>
        </w:rPr>
        <w:t xml:space="preserve"> negligible </w:t>
      </w:r>
      <w:r w:rsidR="00A94DC1">
        <w:rPr>
          <w:i/>
          <w:lang w:val="en-US" w:eastAsia="ja-JP" w:bidi="hi-IN"/>
        </w:rPr>
        <w:t xml:space="preserve">impact on BS demodulation </w:t>
      </w:r>
      <w:r>
        <w:rPr>
          <w:i/>
          <w:lang w:val="en-US" w:eastAsia="ja-JP" w:bidi="hi-IN"/>
        </w:rPr>
        <w:t>performance</w:t>
      </w:r>
      <w:r w:rsidR="00A94DC1">
        <w:rPr>
          <w:i/>
          <w:lang w:val="en-US" w:eastAsia="ja-JP" w:bidi="hi-IN"/>
        </w:rPr>
        <w:t xml:space="preserve"> on considered HST FR2 scenarios.</w:t>
      </w:r>
      <w:r>
        <w:rPr>
          <w:i/>
          <w:lang w:val="en-US" w:eastAsia="ja-JP" w:bidi="hi-IN"/>
        </w:rPr>
        <w:t xml:space="preserve"> </w:t>
      </w:r>
      <w:r w:rsidRPr="00893E3A">
        <w:rPr>
          <w:i/>
          <w:lang w:val="en-US" w:eastAsia="ja-JP" w:bidi="hi-IN"/>
        </w:rPr>
        <w:t xml:space="preserve"> </w:t>
      </w:r>
    </w:p>
    <w:p w14:paraId="7D45A7C8" w14:textId="77777777" w:rsidR="000D4B18" w:rsidRPr="00E878AE" w:rsidRDefault="000D4B18" w:rsidP="00422531">
      <w:pPr>
        <w:pStyle w:val="Heading1"/>
      </w:pPr>
      <w:r w:rsidRPr="00E878AE">
        <w:t>Conclusion</w:t>
      </w:r>
    </w:p>
    <w:p w14:paraId="7442AFB2" w14:textId="57A0EF03" w:rsidR="00131E05" w:rsidRDefault="00DC2D0E" w:rsidP="007C0360">
      <w:pPr>
        <w:tabs>
          <w:tab w:val="left" w:pos="709"/>
        </w:tabs>
        <w:spacing w:before="60" w:after="60"/>
      </w:pPr>
      <w:r w:rsidRPr="00E878AE">
        <w:t xml:space="preserve">In this </w:t>
      </w:r>
      <w:r w:rsidR="00F42C0A" w:rsidRPr="00E878AE">
        <w:t>contribution</w:t>
      </w:r>
      <w:r w:rsidRPr="00E878AE">
        <w:t xml:space="preserve"> </w:t>
      </w:r>
      <w:r w:rsidR="00F42C0A" w:rsidRPr="00E878AE">
        <w:t>we prov</w:t>
      </w:r>
      <w:r w:rsidR="005A0FAA" w:rsidRPr="00E878AE">
        <w:t>ide</w:t>
      </w:r>
      <w:r w:rsidR="00F42C0A" w:rsidRPr="00E878AE">
        <w:t xml:space="preserve"> our view </w:t>
      </w:r>
      <w:r w:rsidR="005A0FAA" w:rsidRPr="00E878AE">
        <w:t xml:space="preserve">on </w:t>
      </w:r>
      <w:r w:rsidR="00407B8B" w:rsidRPr="00E878AE">
        <w:t xml:space="preserve">HST FR2 </w:t>
      </w:r>
      <w:r w:rsidR="00D26CF4">
        <w:t>PUSCH</w:t>
      </w:r>
      <w:r w:rsidR="00E25219" w:rsidRPr="00E878AE">
        <w:t xml:space="preserve"> demodulation requirements</w:t>
      </w:r>
      <w:r w:rsidR="005A0FAA" w:rsidRPr="00E878AE">
        <w:t>. In summary, we make the following proposals:</w:t>
      </w:r>
    </w:p>
    <w:p w14:paraId="57FEEBEB" w14:textId="77777777" w:rsidR="001A4143" w:rsidRPr="00353BC0" w:rsidRDefault="001A4143" w:rsidP="001A4143">
      <w:pPr>
        <w:pStyle w:val="Proposal1"/>
      </w:pPr>
      <w:r w:rsidRPr="00353BC0">
        <w:t>Proposal #1:</w:t>
      </w:r>
      <w:r w:rsidRPr="00353BC0">
        <w:tab/>
        <w:t>Define PUSCH requirements with MCS 20 and pre-FFT FOC method. Define corresponding manufacturer declaration on supporting high MCS values for HST FR2 and apply requirements on MCS 20 only based on this declaration.</w:t>
      </w:r>
    </w:p>
    <w:p w14:paraId="3F3D87B3" w14:textId="77777777" w:rsidR="001A4143" w:rsidRPr="00353BC0" w:rsidRDefault="001A4143" w:rsidP="001A4143">
      <w:pPr>
        <w:pStyle w:val="Proposal1"/>
      </w:pPr>
      <w:r w:rsidRPr="00353BC0">
        <w:lastRenderedPageBreak/>
        <w:t>Proposal #2:</w:t>
      </w:r>
      <w:r w:rsidRPr="00353BC0">
        <w:tab/>
        <w:t xml:space="preserve">Define PUSCH requirements with MCS 16 and post-FFT FOC method. </w:t>
      </w:r>
    </w:p>
    <w:p w14:paraId="025C0A47" w14:textId="77777777" w:rsidR="001A4143" w:rsidRPr="004D5DAD" w:rsidRDefault="001A4143" w:rsidP="001A4143">
      <w:pPr>
        <w:pStyle w:val="Proposal1"/>
      </w:pPr>
      <w:r w:rsidRPr="00530C19">
        <w:t>Proposal #</w:t>
      </w:r>
      <w:r>
        <w:t>3</w:t>
      </w:r>
      <w:r w:rsidRPr="00530C19">
        <w:t>:</w:t>
      </w:r>
      <w:r w:rsidRPr="00530C19">
        <w:tab/>
      </w:r>
      <w:r>
        <w:t>Consider</w:t>
      </w:r>
      <w:r w:rsidRPr="00530C19">
        <w:t xml:space="preserve"> </w:t>
      </w:r>
      <w:r w:rsidRPr="005D2618">
        <w:t xml:space="preserve">1 DMRS+PT-RS (L=1, K=2) and 2 DMRS+PTRS (L=1, K=2) </w:t>
      </w:r>
      <w:r>
        <w:t xml:space="preserve">configurations for requirements definition </w:t>
      </w:r>
      <w:r w:rsidRPr="005D2618">
        <w:t>with test applicability rule based on BS manufacturer declaration</w:t>
      </w:r>
      <w:r w:rsidRPr="00530C19">
        <w:t>.</w:t>
      </w:r>
    </w:p>
    <w:p w14:paraId="38EC11E5" w14:textId="77777777" w:rsidR="001A4143" w:rsidRPr="00DD2EC3" w:rsidRDefault="001A4143" w:rsidP="001A4143">
      <w:pPr>
        <w:pStyle w:val="Proposal1"/>
      </w:pPr>
      <w:r w:rsidRPr="00DD2EC3">
        <w:t>Proposal #4:</w:t>
      </w:r>
      <w:r w:rsidRPr="00DD2EC3">
        <w:tab/>
        <w:t>Introduce BS manufacturer declaration for applicable test case.</w:t>
      </w:r>
    </w:p>
    <w:p w14:paraId="53FE25DA" w14:textId="6115285D" w:rsidR="001A4143" w:rsidRDefault="001A4143" w:rsidP="001A4143">
      <w:pPr>
        <w:pStyle w:val="Proposal1"/>
      </w:pPr>
      <w:r w:rsidRPr="00DD2EC3">
        <w:t>Proposal #5:</w:t>
      </w:r>
      <w:r w:rsidRPr="00DD2EC3">
        <w:tab/>
        <w:t>Introduce applicability rule that allows BS to pass only one scenario and other scenarios will be passed without explicit testing.</w:t>
      </w:r>
    </w:p>
    <w:p w14:paraId="6D013FB3" w14:textId="77777777" w:rsidR="001E216A" w:rsidRPr="00E878AE" w:rsidRDefault="001E216A" w:rsidP="00422531">
      <w:pPr>
        <w:pStyle w:val="Heading1"/>
        <w:numPr>
          <w:ilvl w:val="0"/>
          <w:numId w:val="0"/>
        </w:numPr>
        <w:tabs>
          <w:tab w:val="clear" w:pos="567"/>
          <w:tab w:val="left" w:pos="0"/>
        </w:tabs>
      </w:pPr>
      <w:r w:rsidRPr="00E878AE">
        <w:t>References</w:t>
      </w:r>
    </w:p>
    <w:p w14:paraId="51B3A10C" w14:textId="77777777" w:rsidR="00203343" w:rsidRPr="0059457C" w:rsidRDefault="00203343" w:rsidP="00203343">
      <w:pPr>
        <w:pStyle w:val="ListParagraph"/>
        <w:numPr>
          <w:ilvl w:val="0"/>
          <w:numId w:val="2"/>
        </w:numPr>
        <w:rPr>
          <w:rFonts w:ascii="Times New Roman" w:eastAsia="SimSun" w:hAnsi="Times New Roman"/>
          <w:sz w:val="20"/>
          <w:szCs w:val="20"/>
          <w:lang w:val="en-GB"/>
        </w:rPr>
      </w:pPr>
      <w:bookmarkStart w:id="5" w:name="_Ref20910096"/>
      <w:bookmarkStart w:id="6" w:name="_Ref32417781"/>
      <w:bookmarkStart w:id="7" w:name="_Ref32570490"/>
      <w:bookmarkStart w:id="8" w:name="_Ref61651184"/>
      <w:r w:rsidRPr="0059457C">
        <w:rPr>
          <w:rFonts w:ascii="Times New Roman" w:eastAsia="SimSun" w:hAnsi="Times New Roman"/>
          <w:sz w:val="20"/>
          <w:szCs w:val="20"/>
          <w:lang w:val="en-GB"/>
        </w:rPr>
        <w:t>R4-2115726 “WF for FR2 HST Demodulation”, Samsung, RAN4 #100-e, August 2021</w:t>
      </w:r>
    </w:p>
    <w:bookmarkEnd w:id="5"/>
    <w:bookmarkEnd w:id="6"/>
    <w:bookmarkEnd w:id="7"/>
    <w:bookmarkEnd w:id="8"/>
    <w:p w14:paraId="247D95E2" w14:textId="23EDCA27" w:rsidR="00807DB1" w:rsidRPr="0059457C" w:rsidRDefault="0059457C" w:rsidP="00807DB1">
      <w:pPr>
        <w:pStyle w:val="ListParagraph"/>
        <w:numPr>
          <w:ilvl w:val="0"/>
          <w:numId w:val="2"/>
        </w:numPr>
        <w:rPr>
          <w:rFonts w:ascii="Times New Roman" w:eastAsia="SimSun" w:hAnsi="Times New Roman"/>
          <w:sz w:val="20"/>
          <w:szCs w:val="20"/>
          <w:lang w:val="en-GB"/>
        </w:rPr>
      </w:pPr>
      <w:r w:rsidRPr="0059457C">
        <w:rPr>
          <w:rFonts w:ascii="Times New Roman" w:eastAsia="SimSun" w:hAnsi="Times New Roman"/>
          <w:bCs/>
          <w:sz w:val="20"/>
          <w:szCs w:val="20"/>
          <w:lang w:val="en-GB"/>
        </w:rPr>
        <w:t xml:space="preserve">R4-2118010 </w:t>
      </w:r>
      <w:r w:rsidR="00807DB1" w:rsidRPr="0059457C">
        <w:rPr>
          <w:rFonts w:ascii="Times New Roman" w:eastAsia="SimSun" w:hAnsi="Times New Roman"/>
          <w:bCs/>
          <w:sz w:val="20"/>
          <w:szCs w:val="20"/>
          <w:lang w:val="en-GB"/>
        </w:rPr>
        <w:t xml:space="preserve">“Views on FR2 HST UL TA performance requirements”, Intel, </w:t>
      </w:r>
      <w:r w:rsidR="00807DB1" w:rsidRPr="0059457C">
        <w:rPr>
          <w:rFonts w:ascii="Times New Roman" w:eastAsia="SimSun" w:hAnsi="Times New Roman"/>
          <w:sz w:val="20"/>
          <w:szCs w:val="20"/>
          <w:lang w:val="en-GB"/>
        </w:rPr>
        <w:t>RAN4 #101-e, November 2021</w:t>
      </w:r>
    </w:p>
    <w:p w14:paraId="7EB80FFD" w14:textId="10F076E5" w:rsidR="00F40314" w:rsidRPr="0059457C" w:rsidRDefault="0059457C" w:rsidP="00871AA7">
      <w:pPr>
        <w:pStyle w:val="ListParagraph"/>
        <w:numPr>
          <w:ilvl w:val="0"/>
          <w:numId w:val="2"/>
        </w:numPr>
        <w:rPr>
          <w:rFonts w:ascii="Times New Roman" w:eastAsia="SimSun" w:hAnsi="Times New Roman"/>
          <w:sz w:val="20"/>
          <w:szCs w:val="20"/>
          <w:lang w:val="en-GB"/>
        </w:rPr>
      </w:pPr>
      <w:r w:rsidRPr="0059457C">
        <w:rPr>
          <w:rFonts w:ascii="Times New Roman" w:eastAsia="SimSun" w:hAnsi="Times New Roman"/>
          <w:bCs/>
          <w:sz w:val="20"/>
          <w:szCs w:val="20"/>
          <w:lang w:val="en-GB"/>
        </w:rPr>
        <w:t xml:space="preserve">R4-2118011 </w:t>
      </w:r>
      <w:r w:rsidR="00871AA7" w:rsidRPr="0059457C">
        <w:rPr>
          <w:rFonts w:ascii="Times New Roman" w:eastAsia="SimSun" w:hAnsi="Times New Roman"/>
          <w:bCs/>
          <w:sz w:val="20"/>
          <w:szCs w:val="20"/>
          <w:lang w:val="en-GB"/>
        </w:rPr>
        <w:t>“</w:t>
      </w:r>
      <w:r w:rsidR="00807DB1" w:rsidRPr="0059457C">
        <w:rPr>
          <w:rFonts w:ascii="Times New Roman" w:eastAsia="SimSun" w:hAnsi="Times New Roman"/>
          <w:bCs/>
          <w:sz w:val="20"/>
          <w:szCs w:val="20"/>
          <w:lang w:val="en-GB"/>
        </w:rPr>
        <w:t>Views on FR2 HST PRACH performance requirements</w:t>
      </w:r>
      <w:r w:rsidR="00871AA7" w:rsidRPr="0059457C">
        <w:rPr>
          <w:rFonts w:ascii="Times New Roman" w:eastAsia="SimSun" w:hAnsi="Times New Roman"/>
          <w:bCs/>
          <w:sz w:val="20"/>
          <w:szCs w:val="20"/>
          <w:lang w:val="en-GB"/>
        </w:rPr>
        <w:t xml:space="preserve">”, Intel, </w:t>
      </w:r>
      <w:r w:rsidR="00871AA7" w:rsidRPr="0059457C">
        <w:rPr>
          <w:rFonts w:ascii="Times New Roman" w:eastAsia="SimSun" w:hAnsi="Times New Roman"/>
          <w:sz w:val="20"/>
          <w:szCs w:val="20"/>
          <w:lang w:val="en-GB"/>
        </w:rPr>
        <w:t>RAN4 #</w:t>
      </w:r>
      <w:r w:rsidR="00807DB1" w:rsidRPr="0059457C">
        <w:rPr>
          <w:rFonts w:ascii="Times New Roman" w:eastAsia="SimSun" w:hAnsi="Times New Roman"/>
          <w:sz w:val="20"/>
          <w:szCs w:val="20"/>
          <w:lang w:val="en-GB"/>
        </w:rPr>
        <w:t>101</w:t>
      </w:r>
      <w:r w:rsidR="00871AA7" w:rsidRPr="0059457C">
        <w:rPr>
          <w:rFonts w:ascii="Times New Roman" w:eastAsia="SimSun" w:hAnsi="Times New Roman"/>
          <w:sz w:val="20"/>
          <w:szCs w:val="20"/>
          <w:lang w:val="en-GB"/>
        </w:rPr>
        <w:t>-e,</w:t>
      </w:r>
      <w:r w:rsidR="00807DB1" w:rsidRPr="0059457C">
        <w:rPr>
          <w:rFonts w:ascii="Times New Roman" w:eastAsia="SimSun" w:hAnsi="Times New Roman"/>
          <w:sz w:val="20"/>
          <w:szCs w:val="20"/>
          <w:lang w:val="en-GB"/>
        </w:rPr>
        <w:t xml:space="preserve"> November</w:t>
      </w:r>
      <w:r w:rsidR="00871AA7" w:rsidRPr="0059457C">
        <w:rPr>
          <w:rFonts w:ascii="Times New Roman" w:eastAsia="SimSun" w:hAnsi="Times New Roman"/>
          <w:sz w:val="20"/>
          <w:szCs w:val="20"/>
          <w:lang w:val="en-GB"/>
        </w:rPr>
        <w:t xml:space="preserve"> 2021</w:t>
      </w:r>
    </w:p>
    <w:p w14:paraId="565062D8" w14:textId="56F3A6CE" w:rsidR="00F63C60" w:rsidRDefault="00F63C60" w:rsidP="00ED5A68">
      <w:pPr>
        <w:pStyle w:val="ListParagraph"/>
        <w:ind w:left="420"/>
        <w:rPr>
          <w:rFonts w:ascii="Times New Roman" w:eastAsia="SimSun" w:hAnsi="Times New Roman"/>
          <w:sz w:val="20"/>
          <w:szCs w:val="20"/>
          <w:lang w:val="en-GB"/>
        </w:rPr>
      </w:pPr>
    </w:p>
    <w:p w14:paraId="79BADAEE" w14:textId="1F4EF3FF" w:rsidR="0059457C" w:rsidRPr="00E878AE" w:rsidRDefault="0059457C" w:rsidP="0059457C">
      <w:pPr>
        <w:pStyle w:val="Heading1"/>
        <w:numPr>
          <w:ilvl w:val="0"/>
          <w:numId w:val="0"/>
        </w:numPr>
        <w:tabs>
          <w:tab w:val="clear" w:pos="567"/>
          <w:tab w:val="left" w:pos="0"/>
        </w:tabs>
      </w:pPr>
      <w:r>
        <w:t>A</w:t>
      </w:r>
      <w:r w:rsidR="00410A27">
        <w:t>nnex</w:t>
      </w:r>
      <w:r>
        <w:t xml:space="preserve"> A</w:t>
      </w:r>
    </w:p>
    <w:p w14:paraId="5C5310DD" w14:textId="05641994" w:rsidR="0059457C" w:rsidRDefault="0059457C" w:rsidP="00ED5A68">
      <w:pPr>
        <w:pStyle w:val="ListParagraph"/>
        <w:ind w:left="420"/>
        <w:rPr>
          <w:rFonts w:ascii="Times New Roman" w:eastAsia="SimSun" w:hAnsi="Times New Roman"/>
          <w:sz w:val="20"/>
          <w:szCs w:val="20"/>
          <w:lang w:val="en-GB"/>
        </w:rPr>
      </w:pPr>
    </w:p>
    <w:p w14:paraId="6C35E754" w14:textId="7CFE9708" w:rsidR="0059457C" w:rsidRDefault="0059457C" w:rsidP="0059457C">
      <w:pPr>
        <w:tabs>
          <w:tab w:val="left" w:pos="709"/>
        </w:tabs>
        <w:spacing w:before="60" w:after="60"/>
        <w:rPr>
          <w:b/>
          <w:bCs/>
          <w:u w:val="single"/>
        </w:rPr>
      </w:pPr>
      <w:r w:rsidRPr="0059457C">
        <w:rPr>
          <w:b/>
          <w:bCs/>
          <w:u w:val="single"/>
        </w:rPr>
        <w:t>Link level results</w:t>
      </w:r>
    </w:p>
    <w:p w14:paraId="4DF4F95A" w14:textId="500B0598" w:rsidR="0059457C" w:rsidRDefault="0059457C" w:rsidP="0059457C">
      <w:pPr>
        <w:tabs>
          <w:tab w:val="left" w:pos="709"/>
        </w:tabs>
        <w:spacing w:before="60" w:after="60"/>
        <w:rPr>
          <w:b/>
          <w:bCs/>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870CF" w14:paraId="0D8EB857" w14:textId="77777777" w:rsidTr="002870CF">
        <w:tc>
          <w:tcPr>
            <w:tcW w:w="9629" w:type="dxa"/>
            <w:gridSpan w:val="2"/>
            <w:vAlign w:val="center"/>
          </w:tcPr>
          <w:p w14:paraId="10E07254" w14:textId="557181E7" w:rsidR="002870CF" w:rsidRDefault="002870CF" w:rsidP="002870CF">
            <w:pPr>
              <w:tabs>
                <w:tab w:val="left" w:pos="709"/>
              </w:tabs>
              <w:spacing w:before="60" w:after="60"/>
              <w:jc w:val="center"/>
              <w:rPr>
                <w:b/>
                <w:bCs/>
                <w:u w:val="single"/>
              </w:rPr>
            </w:pPr>
            <w:r>
              <w:rPr>
                <w:b/>
                <w:bCs/>
                <w:u w:val="single"/>
              </w:rPr>
              <w:t>MCS 20</w:t>
            </w:r>
          </w:p>
        </w:tc>
      </w:tr>
      <w:tr w:rsidR="002870CF" w14:paraId="18395B53" w14:textId="77777777" w:rsidTr="002870CF">
        <w:tc>
          <w:tcPr>
            <w:tcW w:w="4814" w:type="dxa"/>
          </w:tcPr>
          <w:p w14:paraId="3742A172" w14:textId="1FEDAB38" w:rsidR="002870CF" w:rsidRDefault="002870CF" w:rsidP="0059457C">
            <w:pPr>
              <w:tabs>
                <w:tab w:val="left" w:pos="709"/>
              </w:tabs>
              <w:spacing w:before="60" w:after="60"/>
              <w:rPr>
                <w:b/>
                <w:bCs/>
                <w:u w:val="single"/>
              </w:rPr>
            </w:pPr>
            <w:r w:rsidRPr="004125E7">
              <w:rPr>
                <w:b/>
                <w:bCs/>
                <w:noProof/>
                <w:u w:val="single"/>
              </w:rPr>
              <w:drawing>
                <wp:inline distT="0" distB="0" distL="0" distR="0" wp14:anchorId="7BCE3937" wp14:editId="3175E3D3">
                  <wp:extent cx="2881718"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1718" cy="2160000"/>
                          </a:xfrm>
                          <a:prstGeom prst="rect">
                            <a:avLst/>
                          </a:prstGeom>
                          <a:noFill/>
                          <a:ln>
                            <a:noFill/>
                          </a:ln>
                        </pic:spPr>
                      </pic:pic>
                    </a:graphicData>
                  </a:graphic>
                </wp:inline>
              </w:drawing>
            </w:r>
          </w:p>
        </w:tc>
        <w:tc>
          <w:tcPr>
            <w:tcW w:w="4815" w:type="dxa"/>
          </w:tcPr>
          <w:p w14:paraId="123862F7" w14:textId="5E7AB246" w:rsidR="002870CF" w:rsidRDefault="002870CF" w:rsidP="0059457C">
            <w:pPr>
              <w:tabs>
                <w:tab w:val="left" w:pos="709"/>
              </w:tabs>
              <w:spacing w:before="60" w:after="60"/>
              <w:rPr>
                <w:b/>
                <w:bCs/>
                <w:u w:val="single"/>
              </w:rPr>
            </w:pPr>
            <w:r w:rsidRPr="001F19D2">
              <w:rPr>
                <w:b/>
                <w:bCs/>
                <w:noProof/>
                <w:u w:val="single"/>
              </w:rPr>
              <w:drawing>
                <wp:inline distT="0" distB="0" distL="0" distR="0" wp14:anchorId="241608C3" wp14:editId="7C5AF8CD">
                  <wp:extent cx="2881718"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1718" cy="2160000"/>
                          </a:xfrm>
                          <a:prstGeom prst="rect">
                            <a:avLst/>
                          </a:prstGeom>
                          <a:noFill/>
                          <a:ln>
                            <a:noFill/>
                          </a:ln>
                        </pic:spPr>
                      </pic:pic>
                    </a:graphicData>
                  </a:graphic>
                </wp:inline>
              </w:drawing>
            </w:r>
          </w:p>
        </w:tc>
      </w:tr>
      <w:tr w:rsidR="002870CF" w14:paraId="3EAA8502" w14:textId="77777777" w:rsidTr="002870CF">
        <w:tc>
          <w:tcPr>
            <w:tcW w:w="9629" w:type="dxa"/>
            <w:gridSpan w:val="2"/>
            <w:vAlign w:val="center"/>
          </w:tcPr>
          <w:p w14:paraId="727647B9" w14:textId="49009707" w:rsidR="002870CF" w:rsidRDefault="002870CF" w:rsidP="002870CF">
            <w:pPr>
              <w:tabs>
                <w:tab w:val="left" w:pos="709"/>
              </w:tabs>
              <w:spacing w:before="60" w:after="60"/>
              <w:jc w:val="center"/>
              <w:rPr>
                <w:b/>
                <w:bCs/>
                <w:u w:val="single"/>
              </w:rPr>
            </w:pPr>
            <w:r w:rsidRPr="001E1B29">
              <w:rPr>
                <w:b/>
                <w:bCs/>
                <w:noProof/>
                <w:u w:val="single"/>
              </w:rPr>
              <w:drawing>
                <wp:inline distT="0" distB="0" distL="0" distR="0" wp14:anchorId="36AED012" wp14:editId="6B7104EC">
                  <wp:extent cx="2881718"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1718" cy="2160000"/>
                          </a:xfrm>
                          <a:prstGeom prst="rect">
                            <a:avLst/>
                          </a:prstGeom>
                          <a:noFill/>
                          <a:ln>
                            <a:noFill/>
                          </a:ln>
                        </pic:spPr>
                      </pic:pic>
                    </a:graphicData>
                  </a:graphic>
                </wp:inline>
              </w:drawing>
            </w:r>
          </w:p>
        </w:tc>
      </w:tr>
    </w:tbl>
    <w:p w14:paraId="51E26E29" w14:textId="76A901D8" w:rsidR="002870CF" w:rsidRDefault="002870CF" w:rsidP="0059457C">
      <w:pPr>
        <w:tabs>
          <w:tab w:val="left" w:pos="709"/>
        </w:tabs>
        <w:spacing w:before="60" w:after="60"/>
        <w:rPr>
          <w:b/>
          <w:bCs/>
          <w:u w:val="single"/>
        </w:rPr>
      </w:pPr>
    </w:p>
    <w:p w14:paraId="4CB8AB56" w14:textId="215C6829" w:rsidR="002870CF" w:rsidRDefault="002870CF" w:rsidP="0059457C">
      <w:pPr>
        <w:tabs>
          <w:tab w:val="left" w:pos="709"/>
        </w:tabs>
        <w:spacing w:before="60" w:after="60"/>
        <w:rPr>
          <w:b/>
          <w:bCs/>
          <w:u w:val="single"/>
        </w:rPr>
      </w:pPr>
    </w:p>
    <w:p w14:paraId="7114C2D6" w14:textId="77777777" w:rsidR="002870CF" w:rsidRDefault="002870CF" w:rsidP="0059457C">
      <w:pPr>
        <w:tabs>
          <w:tab w:val="left" w:pos="709"/>
        </w:tabs>
        <w:spacing w:before="60" w:after="60"/>
        <w:rPr>
          <w:b/>
          <w:bCs/>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870CF" w14:paraId="58289BE2" w14:textId="77777777" w:rsidTr="002870CF">
        <w:tc>
          <w:tcPr>
            <w:tcW w:w="9629" w:type="dxa"/>
            <w:gridSpan w:val="2"/>
            <w:vAlign w:val="center"/>
          </w:tcPr>
          <w:p w14:paraId="263EF423" w14:textId="78B8450C" w:rsidR="002870CF" w:rsidRDefault="002870CF" w:rsidP="006F1855">
            <w:pPr>
              <w:tabs>
                <w:tab w:val="left" w:pos="709"/>
              </w:tabs>
              <w:spacing w:before="60" w:after="60"/>
              <w:jc w:val="center"/>
              <w:rPr>
                <w:b/>
                <w:bCs/>
                <w:u w:val="single"/>
              </w:rPr>
            </w:pPr>
            <w:r>
              <w:rPr>
                <w:b/>
                <w:bCs/>
                <w:u w:val="single"/>
              </w:rPr>
              <w:lastRenderedPageBreak/>
              <w:t>MCS 17</w:t>
            </w:r>
          </w:p>
        </w:tc>
      </w:tr>
      <w:tr w:rsidR="002870CF" w14:paraId="555941F7" w14:textId="77777777" w:rsidTr="002870CF">
        <w:tc>
          <w:tcPr>
            <w:tcW w:w="4814" w:type="dxa"/>
          </w:tcPr>
          <w:p w14:paraId="28F11DA5" w14:textId="6F1CF16D" w:rsidR="002870CF" w:rsidRDefault="002870CF" w:rsidP="006F1855">
            <w:pPr>
              <w:tabs>
                <w:tab w:val="left" w:pos="709"/>
              </w:tabs>
              <w:spacing w:before="60" w:after="60"/>
              <w:rPr>
                <w:b/>
                <w:bCs/>
                <w:u w:val="single"/>
              </w:rPr>
            </w:pPr>
            <w:r w:rsidRPr="00716D45">
              <w:rPr>
                <w:b/>
                <w:bCs/>
                <w:noProof/>
                <w:u w:val="single"/>
              </w:rPr>
              <w:drawing>
                <wp:inline distT="0" distB="0" distL="0" distR="0" wp14:anchorId="4466D46A" wp14:editId="37EFBD0D">
                  <wp:extent cx="2881718"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1718" cy="2160000"/>
                          </a:xfrm>
                          <a:prstGeom prst="rect">
                            <a:avLst/>
                          </a:prstGeom>
                          <a:noFill/>
                          <a:ln>
                            <a:noFill/>
                          </a:ln>
                        </pic:spPr>
                      </pic:pic>
                    </a:graphicData>
                  </a:graphic>
                </wp:inline>
              </w:drawing>
            </w:r>
          </w:p>
        </w:tc>
        <w:tc>
          <w:tcPr>
            <w:tcW w:w="4815" w:type="dxa"/>
          </w:tcPr>
          <w:p w14:paraId="450B1609" w14:textId="6848E156" w:rsidR="002870CF" w:rsidRDefault="002870CF" w:rsidP="006F1855">
            <w:pPr>
              <w:tabs>
                <w:tab w:val="left" w:pos="709"/>
              </w:tabs>
              <w:spacing w:before="60" w:after="60"/>
              <w:rPr>
                <w:b/>
                <w:bCs/>
                <w:u w:val="single"/>
              </w:rPr>
            </w:pPr>
            <w:r w:rsidRPr="00721568">
              <w:rPr>
                <w:b/>
                <w:bCs/>
                <w:noProof/>
                <w:u w:val="single"/>
              </w:rPr>
              <w:drawing>
                <wp:inline distT="0" distB="0" distL="0" distR="0" wp14:anchorId="4EF99B93" wp14:editId="58D22F7E">
                  <wp:extent cx="2881718" cy="216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1718" cy="2160000"/>
                          </a:xfrm>
                          <a:prstGeom prst="rect">
                            <a:avLst/>
                          </a:prstGeom>
                          <a:noFill/>
                          <a:ln>
                            <a:noFill/>
                          </a:ln>
                        </pic:spPr>
                      </pic:pic>
                    </a:graphicData>
                  </a:graphic>
                </wp:inline>
              </w:drawing>
            </w:r>
          </w:p>
        </w:tc>
      </w:tr>
      <w:tr w:rsidR="002870CF" w14:paraId="4DE4D942" w14:textId="77777777" w:rsidTr="002870CF">
        <w:tc>
          <w:tcPr>
            <w:tcW w:w="9629" w:type="dxa"/>
            <w:gridSpan w:val="2"/>
            <w:vAlign w:val="center"/>
          </w:tcPr>
          <w:p w14:paraId="5C4493BE" w14:textId="1E748343" w:rsidR="002870CF" w:rsidRDefault="002870CF" w:rsidP="006F1855">
            <w:pPr>
              <w:tabs>
                <w:tab w:val="left" w:pos="709"/>
              </w:tabs>
              <w:spacing w:before="60" w:after="60"/>
              <w:jc w:val="center"/>
              <w:rPr>
                <w:b/>
                <w:bCs/>
                <w:u w:val="single"/>
              </w:rPr>
            </w:pPr>
            <w:r w:rsidRPr="00CD32BC">
              <w:rPr>
                <w:b/>
                <w:bCs/>
                <w:noProof/>
                <w:u w:val="single"/>
              </w:rPr>
              <w:drawing>
                <wp:inline distT="0" distB="0" distL="0" distR="0" wp14:anchorId="76DC716F" wp14:editId="01F8B633">
                  <wp:extent cx="2881718" cy="216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1718" cy="2160000"/>
                          </a:xfrm>
                          <a:prstGeom prst="rect">
                            <a:avLst/>
                          </a:prstGeom>
                          <a:noFill/>
                          <a:ln>
                            <a:noFill/>
                          </a:ln>
                        </pic:spPr>
                      </pic:pic>
                    </a:graphicData>
                  </a:graphic>
                </wp:inline>
              </w:drawing>
            </w:r>
          </w:p>
        </w:tc>
      </w:tr>
    </w:tbl>
    <w:p w14:paraId="7CF8599E" w14:textId="256BEE95" w:rsidR="002870CF" w:rsidRDefault="002870CF" w:rsidP="0059457C">
      <w:pPr>
        <w:tabs>
          <w:tab w:val="left" w:pos="709"/>
        </w:tabs>
        <w:spacing w:before="60" w:after="60"/>
        <w:rPr>
          <w:b/>
          <w:bCs/>
          <w:u w:val="single"/>
        </w:rPr>
      </w:pPr>
    </w:p>
    <w:p w14:paraId="38AC80FA" w14:textId="77777777" w:rsidR="002870CF" w:rsidRDefault="002870CF" w:rsidP="0059457C">
      <w:pPr>
        <w:tabs>
          <w:tab w:val="left" w:pos="709"/>
        </w:tabs>
        <w:spacing w:before="60" w:after="60"/>
        <w:rPr>
          <w:b/>
          <w:bCs/>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870CF" w14:paraId="4BE8E5D5" w14:textId="77777777" w:rsidTr="002870CF">
        <w:tc>
          <w:tcPr>
            <w:tcW w:w="9629" w:type="dxa"/>
            <w:gridSpan w:val="2"/>
            <w:vAlign w:val="center"/>
          </w:tcPr>
          <w:p w14:paraId="26DB7374" w14:textId="4E0437A7" w:rsidR="002870CF" w:rsidRDefault="002870CF" w:rsidP="006F1855">
            <w:pPr>
              <w:tabs>
                <w:tab w:val="left" w:pos="709"/>
              </w:tabs>
              <w:spacing w:before="60" w:after="60"/>
              <w:jc w:val="center"/>
              <w:rPr>
                <w:b/>
                <w:bCs/>
                <w:u w:val="single"/>
              </w:rPr>
            </w:pPr>
            <w:r>
              <w:rPr>
                <w:b/>
                <w:bCs/>
                <w:u w:val="single"/>
              </w:rPr>
              <w:t>MCS 16</w:t>
            </w:r>
          </w:p>
        </w:tc>
      </w:tr>
      <w:tr w:rsidR="002870CF" w14:paraId="11F983A1" w14:textId="77777777" w:rsidTr="002870CF">
        <w:tc>
          <w:tcPr>
            <w:tcW w:w="4814" w:type="dxa"/>
          </w:tcPr>
          <w:p w14:paraId="40C5FB2A" w14:textId="43013992" w:rsidR="002870CF" w:rsidRDefault="002870CF" w:rsidP="006F1855">
            <w:pPr>
              <w:tabs>
                <w:tab w:val="left" w:pos="709"/>
              </w:tabs>
              <w:spacing w:before="60" w:after="60"/>
              <w:rPr>
                <w:b/>
                <w:bCs/>
                <w:u w:val="single"/>
              </w:rPr>
            </w:pPr>
            <w:r w:rsidRPr="00CD32BC">
              <w:rPr>
                <w:b/>
                <w:bCs/>
                <w:noProof/>
                <w:u w:val="single"/>
              </w:rPr>
              <w:drawing>
                <wp:inline distT="0" distB="0" distL="0" distR="0" wp14:anchorId="210A5CD9" wp14:editId="2598BD43">
                  <wp:extent cx="2881718" cy="216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1718" cy="2160000"/>
                          </a:xfrm>
                          <a:prstGeom prst="rect">
                            <a:avLst/>
                          </a:prstGeom>
                          <a:noFill/>
                          <a:ln>
                            <a:noFill/>
                          </a:ln>
                        </pic:spPr>
                      </pic:pic>
                    </a:graphicData>
                  </a:graphic>
                </wp:inline>
              </w:drawing>
            </w:r>
          </w:p>
        </w:tc>
        <w:tc>
          <w:tcPr>
            <w:tcW w:w="4815" w:type="dxa"/>
          </w:tcPr>
          <w:p w14:paraId="06414B7C" w14:textId="095286E4" w:rsidR="002870CF" w:rsidRDefault="002870CF" w:rsidP="006F1855">
            <w:pPr>
              <w:tabs>
                <w:tab w:val="left" w:pos="709"/>
              </w:tabs>
              <w:spacing w:before="60" w:after="60"/>
              <w:rPr>
                <w:b/>
                <w:bCs/>
                <w:u w:val="single"/>
              </w:rPr>
            </w:pPr>
            <w:r w:rsidRPr="002870CF">
              <w:rPr>
                <w:b/>
                <w:bCs/>
                <w:noProof/>
                <w:u w:val="single"/>
              </w:rPr>
              <w:drawing>
                <wp:inline distT="0" distB="0" distL="0" distR="0" wp14:anchorId="3E0D9C7D" wp14:editId="2B394213">
                  <wp:extent cx="2881718" cy="216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81718" cy="2160000"/>
                          </a:xfrm>
                          <a:prstGeom prst="rect">
                            <a:avLst/>
                          </a:prstGeom>
                          <a:noFill/>
                          <a:ln>
                            <a:noFill/>
                          </a:ln>
                        </pic:spPr>
                      </pic:pic>
                    </a:graphicData>
                  </a:graphic>
                </wp:inline>
              </w:drawing>
            </w:r>
          </w:p>
        </w:tc>
      </w:tr>
      <w:tr w:rsidR="002870CF" w14:paraId="007A60C6" w14:textId="77777777" w:rsidTr="002870CF">
        <w:tc>
          <w:tcPr>
            <w:tcW w:w="9629" w:type="dxa"/>
            <w:gridSpan w:val="2"/>
            <w:vAlign w:val="center"/>
          </w:tcPr>
          <w:p w14:paraId="2C3B7814" w14:textId="2A71B5D0" w:rsidR="002870CF" w:rsidRDefault="002870CF" w:rsidP="006F1855">
            <w:pPr>
              <w:tabs>
                <w:tab w:val="left" w:pos="709"/>
              </w:tabs>
              <w:spacing w:before="60" w:after="60"/>
              <w:jc w:val="center"/>
              <w:rPr>
                <w:b/>
                <w:bCs/>
                <w:u w:val="single"/>
              </w:rPr>
            </w:pPr>
            <w:r w:rsidRPr="002870CF">
              <w:rPr>
                <w:b/>
                <w:bCs/>
                <w:noProof/>
                <w:u w:val="single"/>
              </w:rPr>
              <w:lastRenderedPageBreak/>
              <w:drawing>
                <wp:inline distT="0" distB="0" distL="0" distR="0" wp14:anchorId="6758AD73" wp14:editId="5002FA28">
                  <wp:extent cx="2881718" cy="216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1718" cy="2160000"/>
                          </a:xfrm>
                          <a:prstGeom prst="rect">
                            <a:avLst/>
                          </a:prstGeom>
                          <a:noFill/>
                          <a:ln>
                            <a:noFill/>
                          </a:ln>
                        </pic:spPr>
                      </pic:pic>
                    </a:graphicData>
                  </a:graphic>
                </wp:inline>
              </w:drawing>
            </w:r>
          </w:p>
        </w:tc>
      </w:tr>
    </w:tbl>
    <w:p w14:paraId="056AC10B" w14:textId="77777777" w:rsidR="004125E7" w:rsidRPr="0059457C" w:rsidRDefault="004125E7" w:rsidP="0059457C">
      <w:pPr>
        <w:tabs>
          <w:tab w:val="left" w:pos="709"/>
        </w:tabs>
        <w:spacing w:before="60" w:after="60"/>
        <w:rPr>
          <w:b/>
          <w:bCs/>
          <w:u w:val="single"/>
        </w:rPr>
      </w:pPr>
    </w:p>
    <w:sectPr w:rsidR="004125E7" w:rsidRPr="0059457C" w:rsidSect="00FA6B5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6BECB3" w14:textId="77777777" w:rsidR="003E746D" w:rsidRDefault="003E746D">
      <w:r>
        <w:separator/>
      </w:r>
    </w:p>
  </w:endnote>
  <w:endnote w:type="continuationSeparator" w:id="0">
    <w:p w14:paraId="356F1F81" w14:textId="77777777" w:rsidR="003E746D" w:rsidRDefault="003E746D">
      <w:r>
        <w:continuationSeparator/>
      </w:r>
    </w:p>
  </w:endnote>
  <w:endnote w:type="continuationNotice" w:id="1">
    <w:p w14:paraId="58860DED" w14:textId="77777777" w:rsidR="003E746D" w:rsidRDefault="003E746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F7E0B" w14:textId="77777777" w:rsidR="003E746D" w:rsidRDefault="003E746D">
      <w:r>
        <w:separator/>
      </w:r>
    </w:p>
  </w:footnote>
  <w:footnote w:type="continuationSeparator" w:id="0">
    <w:p w14:paraId="3461ACEA" w14:textId="77777777" w:rsidR="003E746D" w:rsidRDefault="003E746D">
      <w:r>
        <w:continuationSeparator/>
      </w:r>
    </w:p>
  </w:footnote>
  <w:footnote w:type="continuationNotice" w:id="1">
    <w:p w14:paraId="2798F48B" w14:textId="77777777" w:rsidR="003E746D" w:rsidRDefault="003E746D">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16945"/>
    <w:multiLevelType w:val="hybridMultilevel"/>
    <w:tmpl w:val="2174B2A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14DE7"/>
    <w:multiLevelType w:val="hybridMultilevel"/>
    <w:tmpl w:val="C87A9F68"/>
    <w:lvl w:ilvl="0" w:tplc="04090011">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148BC"/>
    <w:multiLevelType w:val="hybridMultilevel"/>
    <w:tmpl w:val="7F94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493328"/>
    <w:multiLevelType w:val="hybridMultilevel"/>
    <w:tmpl w:val="6BC6E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43B66E11"/>
    <w:multiLevelType w:val="hybridMultilevel"/>
    <w:tmpl w:val="9A680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5D7EE4"/>
    <w:multiLevelType w:val="hybridMultilevel"/>
    <w:tmpl w:val="669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E5826"/>
    <w:multiLevelType w:val="hybridMultilevel"/>
    <w:tmpl w:val="E8128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72227B"/>
    <w:multiLevelType w:val="hybridMultilevel"/>
    <w:tmpl w:val="105849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4" w15:restartNumberingAfterBreak="0">
    <w:nsid w:val="556F40C4"/>
    <w:multiLevelType w:val="hybridMultilevel"/>
    <w:tmpl w:val="C5F4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4E4A55"/>
    <w:multiLevelType w:val="hybridMultilevel"/>
    <w:tmpl w:val="E02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A43A1D"/>
    <w:multiLevelType w:val="hybridMultilevel"/>
    <w:tmpl w:val="7DC6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D22116"/>
    <w:multiLevelType w:val="hybridMultilevel"/>
    <w:tmpl w:val="02CC9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7D0726"/>
    <w:multiLevelType w:val="hybridMultilevel"/>
    <w:tmpl w:val="E34A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6C336D"/>
    <w:multiLevelType w:val="hybridMultilevel"/>
    <w:tmpl w:val="1F020B72"/>
    <w:lvl w:ilvl="0" w:tplc="8F0C36D0">
      <w:start w:val="1"/>
      <w:numFmt w:val="bullet"/>
      <w:lvlText w:val="•"/>
      <w:lvlJc w:val="left"/>
      <w:pPr>
        <w:tabs>
          <w:tab w:val="num" w:pos="720"/>
        </w:tabs>
        <w:ind w:left="720" w:hanging="360"/>
      </w:pPr>
      <w:rPr>
        <w:rFonts w:ascii="Arial" w:hAnsi="Arial" w:hint="default"/>
      </w:rPr>
    </w:lvl>
    <w:lvl w:ilvl="1" w:tplc="497213D0" w:tentative="1">
      <w:start w:val="1"/>
      <w:numFmt w:val="bullet"/>
      <w:lvlText w:val="•"/>
      <w:lvlJc w:val="left"/>
      <w:pPr>
        <w:tabs>
          <w:tab w:val="num" w:pos="1440"/>
        </w:tabs>
        <w:ind w:left="1440" w:hanging="360"/>
      </w:pPr>
      <w:rPr>
        <w:rFonts w:ascii="Arial" w:hAnsi="Arial" w:hint="default"/>
      </w:rPr>
    </w:lvl>
    <w:lvl w:ilvl="2" w:tplc="85F80846">
      <w:start w:val="1"/>
      <w:numFmt w:val="bullet"/>
      <w:lvlText w:val="•"/>
      <w:lvlJc w:val="left"/>
      <w:pPr>
        <w:tabs>
          <w:tab w:val="num" w:pos="2160"/>
        </w:tabs>
        <w:ind w:left="2160" w:hanging="360"/>
      </w:pPr>
      <w:rPr>
        <w:rFonts w:ascii="Arial" w:hAnsi="Arial" w:hint="default"/>
      </w:rPr>
    </w:lvl>
    <w:lvl w:ilvl="3" w:tplc="C352AF06">
      <w:numFmt w:val="bullet"/>
      <w:lvlText w:val="•"/>
      <w:lvlJc w:val="left"/>
      <w:pPr>
        <w:tabs>
          <w:tab w:val="num" w:pos="2880"/>
        </w:tabs>
        <w:ind w:left="2880" w:hanging="360"/>
      </w:pPr>
      <w:rPr>
        <w:rFonts w:ascii="Arial" w:hAnsi="Arial" w:hint="default"/>
      </w:rPr>
    </w:lvl>
    <w:lvl w:ilvl="4" w:tplc="2CCAC13A" w:tentative="1">
      <w:start w:val="1"/>
      <w:numFmt w:val="bullet"/>
      <w:lvlText w:val="•"/>
      <w:lvlJc w:val="left"/>
      <w:pPr>
        <w:tabs>
          <w:tab w:val="num" w:pos="3600"/>
        </w:tabs>
        <w:ind w:left="3600" w:hanging="360"/>
      </w:pPr>
      <w:rPr>
        <w:rFonts w:ascii="Arial" w:hAnsi="Arial" w:hint="default"/>
      </w:rPr>
    </w:lvl>
    <w:lvl w:ilvl="5" w:tplc="57BAF8A8" w:tentative="1">
      <w:start w:val="1"/>
      <w:numFmt w:val="bullet"/>
      <w:lvlText w:val="•"/>
      <w:lvlJc w:val="left"/>
      <w:pPr>
        <w:tabs>
          <w:tab w:val="num" w:pos="4320"/>
        </w:tabs>
        <w:ind w:left="4320" w:hanging="360"/>
      </w:pPr>
      <w:rPr>
        <w:rFonts w:ascii="Arial" w:hAnsi="Arial" w:hint="default"/>
      </w:rPr>
    </w:lvl>
    <w:lvl w:ilvl="6" w:tplc="EC2CF37E" w:tentative="1">
      <w:start w:val="1"/>
      <w:numFmt w:val="bullet"/>
      <w:lvlText w:val="•"/>
      <w:lvlJc w:val="left"/>
      <w:pPr>
        <w:tabs>
          <w:tab w:val="num" w:pos="5040"/>
        </w:tabs>
        <w:ind w:left="5040" w:hanging="360"/>
      </w:pPr>
      <w:rPr>
        <w:rFonts w:ascii="Arial" w:hAnsi="Arial" w:hint="default"/>
      </w:rPr>
    </w:lvl>
    <w:lvl w:ilvl="7" w:tplc="D6FC06DA" w:tentative="1">
      <w:start w:val="1"/>
      <w:numFmt w:val="bullet"/>
      <w:lvlText w:val="•"/>
      <w:lvlJc w:val="left"/>
      <w:pPr>
        <w:tabs>
          <w:tab w:val="num" w:pos="5760"/>
        </w:tabs>
        <w:ind w:left="5760" w:hanging="360"/>
      </w:pPr>
      <w:rPr>
        <w:rFonts w:ascii="Arial" w:hAnsi="Arial" w:hint="default"/>
      </w:rPr>
    </w:lvl>
    <w:lvl w:ilvl="8" w:tplc="193A2278"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7"/>
  </w:num>
  <w:num w:numId="3">
    <w:abstractNumId w:val="13"/>
  </w:num>
  <w:num w:numId="4">
    <w:abstractNumId w:val="1"/>
  </w:num>
  <w:num w:numId="5">
    <w:abstractNumId w:val="32"/>
  </w:num>
  <w:num w:numId="6">
    <w:abstractNumId w:val="6"/>
  </w:num>
  <w:num w:numId="7">
    <w:abstractNumId w:val="30"/>
  </w:num>
  <w:num w:numId="8">
    <w:abstractNumId w:val="8"/>
  </w:num>
  <w:num w:numId="9">
    <w:abstractNumId w:val="3"/>
  </w:num>
  <w:num w:numId="10">
    <w:abstractNumId w:val="19"/>
  </w:num>
  <w:num w:numId="11">
    <w:abstractNumId w:val="5"/>
  </w:num>
  <w:num w:numId="12">
    <w:abstractNumId w:val="14"/>
  </w:num>
  <w:num w:numId="13">
    <w:abstractNumId w:val="2"/>
  </w:num>
  <w:num w:numId="14">
    <w:abstractNumId w:val="30"/>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4"/>
  </w:num>
  <w:num w:numId="18">
    <w:abstractNumId w:val="16"/>
  </w:num>
  <w:num w:numId="19">
    <w:abstractNumId w:val="25"/>
  </w:num>
  <w:num w:numId="20">
    <w:abstractNumId w:val="33"/>
  </w:num>
  <w:num w:numId="21">
    <w:abstractNumId w:val="22"/>
  </w:num>
  <w:num w:numId="22">
    <w:abstractNumId w:val="10"/>
  </w:num>
  <w:num w:numId="23">
    <w:abstractNumId w:val="27"/>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3"/>
  </w:num>
  <w:num w:numId="27">
    <w:abstractNumId w:val="20"/>
  </w:num>
  <w:num w:numId="28">
    <w:abstractNumId w:val="15"/>
  </w:num>
  <w:num w:numId="29">
    <w:abstractNumId w:val="34"/>
  </w:num>
  <w:num w:numId="30">
    <w:abstractNumId w:val="24"/>
  </w:num>
  <w:num w:numId="31">
    <w:abstractNumId w:val="26"/>
  </w:num>
  <w:num w:numId="32">
    <w:abstractNumId w:val="18"/>
  </w:num>
  <w:num w:numId="33">
    <w:abstractNumId w:val="9"/>
  </w:num>
  <w:num w:numId="34">
    <w:abstractNumId w:val="30"/>
  </w:num>
  <w:num w:numId="35">
    <w:abstractNumId w:val="30"/>
  </w:num>
  <w:num w:numId="36">
    <w:abstractNumId w:val="30"/>
  </w:num>
  <w:num w:numId="37">
    <w:abstractNumId w:val="11"/>
  </w:num>
  <w:num w:numId="38">
    <w:abstractNumId w:val="21"/>
  </w:num>
  <w:num w:numId="39">
    <w:abstractNumId w:val="28"/>
  </w:num>
  <w:num w:numId="4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85E"/>
    <w:rsid w:val="00001FC3"/>
    <w:rsid w:val="00002375"/>
    <w:rsid w:val="00002459"/>
    <w:rsid w:val="00003131"/>
    <w:rsid w:val="000031AB"/>
    <w:rsid w:val="00003772"/>
    <w:rsid w:val="000037FB"/>
    <w:rsid w:val="00003B4C"/>
    <w:rsid w:val="00003F5D"/>
    <w:rsid w:val="00004885"/>
    <w:rsid w:val="00004CD0"/>
    <w:rsid w:val="00004D8C"/>
    <w:rsid w:val="00004DCB"/>
    <w:rsid w:val="000051F0"/>
    <w:rsid w:val="00005327"/>
    <w:rsid w:val="000054E8"/>
    <w:rsid w:val="0000553B"/>
    <w:rsid w:val="0000660A"/>
    <w:rsid w:val="0000678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4035"/>
    <w:rsid w:val="000141F0"/>
    <w:rsid w:val="0001468C"/>
    <w:rsid w:val="00015204"/>
    <w:rsid w:val="000157F8"/>
    <w:rsid w:val="000159EE"/>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DEA"/>
    <w:rsid w:val="00020E8F"/>
    <w:rsid w:val="0002130A"/>
    <w:rsid w:val="00021592"/>
    <w:rsid w:val="0002165C"/>
    <w:rsid w:val="00021B70"/>
    <w:rsid w:val="00021C67"/>
    <w:rsid w:val="00021DEC"/>
    <w:rsid w:val="00021E89"/>
    <w:rsid w:val="00022093"/>
    <w:rsid w:val="000222F7"/>
    <w:rsid w:val="000228C4"/>
    <w:rsid w:val="00022BCE"/>
    <w:rsid w:val="0002387B"/>
    <w:rsid w:val="00023985"/>
    <w:rsid w:val="00023C29"/>
    <w:rsid w:val="00024327"/>
    <w:rsid w:val="00024481"/>
    <w:rsid w:val="00024929"/>
    <w:rsid w:val="00024A87"/>
    <w:rsid w:val="00024E37"/>
    <w:rsid w:val="00024E57"/>
    <w:rsid w:val="0002506A"/>
    <w:rsid w:val="0002510F"/>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415"/>
    <w:rsid w:val="000316AA"/>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96D"/>
    <w:rsid w:val="00036A16"/>
    <w:rsid w:val="00036C45"/>
    <w:rsid w:val="00036FA7"/>
    <w:rsid w:val="000371A9"/>
    <w:rsid w:val="000377E3"/>
    <w:rsid w:val="00037910"/>
    <w:rsid w:val="00037A21"/>
    <w:rsid w:val="00037D3E"/>
    <w:rsid w:val="000404F2"/>
    <w:rsid w:val="00040CE1"/>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4A8"/>
    <w:rsid w:val="0005055B"/>
    <w:rsid w:val="000505B9"/>
    <w:rsid w:val="000505E0"/>
    <w:rsid w:val="00050D96"/>
    <w:rsid w:val="00051135"/>
    <w:rsid w:val="00051586"/>
    <w:rsid w:val="000516F0"/>
    <w:rsid w:val="00051C70"/>
    <w:rsid w:val="0005201C"/>
    <w:rsid w:val="000525F1"/>
    <w:rsid w:val="00052605"/>
    <w:rsid w:val="000528EA"/>
    <w:rsid w:val="0005291A"/>
    <w:rsid w:val="00052AE3"/>
    <w:rsid w:val="00052C5E"/>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AD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B9D"/>
    <w:rsid w:val="00063CA3"/>
    <w:rsid w:val="00063F57"/>
    <w:rsid w:val="000642FD"/>
    <w:rsid w:val="0006436D"/>
    <w:rsid w:val="0006480B"/>
    <w:rsid w:val="00064A18"/>
    <w:rsid w:val="00064A2B"/>
    <w:rsid w:val="00064CC2"/>
    <w:rsid w:val="00064E74"/>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55C"/>
    <w:rsid w:val="000748A2"/>
    <w:rsid w:val="00074A66"/>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5B2"/>
    <w:rsid w:val="00080786"/>
    <w:rsid w:val="00080D74"/>
    <w:rsid w:val="00081070"/>
    <w:rsid w:val="00081BAD"/>
    <w:rsid w:val="00082152"/>
    <w:rsid w:val="000826FF"/>
    <w:rsid w:val="00082A49"/>
    <w:rsid w:val="00082C27"/>
    <w:rsid w:val="00082C37"/>
    <w:rsid w:val="00082DA4"/>
    <w:rsid w:val="00082E54"/>
    <w:rsid w:val="000832B3"/>
    <w:rsid w:val="00083322"/>
    <w:rsid w:val="000833CA"/>
    <w:rsid w:val="00083788"/>
    <w:rsid w:val="00084255"/>
    <w:rsid w:val="000842CD"/>
    <w:rsid w:val="00084937"/>
    <w:rsid w:val="00085239"/>
    <w:rsid w:val="000852C4"/>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963"/>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C15"/>
    <w:rsid w:val="000A2D70"/>
    <w:rsid w:val="000A3A3A"/>
    <w:rsid w:val="000A3ACB"/>
    <w:rsid w:val="000A3E22"/>
    <w:rsid w:val="000A3F42"/>
    <w:rsid w:val="000A4492"/>
    <w:rsid w:val="000A4519"/>
    <w:rsid w:val="000A49DE"/>
    <w:rsid w:val="000A4B74"/>
    <w:rsid w:val="000A52B9"/>
    <w:rsid w:val="000A54DF"/>
    <w:rsid w:val="000A5A3D"/>
    <w:rsid w:val="000A5AE2"/>
    <w:rsid w:val="000A5B09"/>
    <w:rsid w:val="000A5B88"/>
    <w:rsid w:val="000A5C5B"/>
    <w:rsid w:val="000A5CFD"/>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1F62"/>
    <w:rsid w:val="000B22B6"/>
    <w:rsid w:val="000B256B"/>
    <w:rsid w:val="000B32D4"/>
    <w:rsid w:val="000B38DA"/>
    <w:rsid w:val="000B3F37"/>
    <w:rsid w:val="000B4083"/>
    <w:rsid w:val="000B463C"/>
    <w:rsid w:val="000B49D7"/>
    <w:rsid w:val="000B4A2C"/>
    <w:rsid w:val="000B4EA5"/>
    <w:rsid w:val="000B537B"/>
    <w:rsid w:val="000B53AF"/>
    <w:rsid w:val="000B546F"/>
    <w:rsid w:val="000B55FB"/>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651"/>
    <w:rsid w:val="000C2CEB"/>
    <w:rsid w:val="000C2DE1"/>
    <w:rsid w:val="000C2E91"/>
    <w:rsid w:val="000C302A"/>
    <w:rsid w:val="000C3209"/>
    <w:rsid w:val="000C37B2"/>
    <w:rsid w:val="000C393F"/>
    <w:rsid w:val="000C395B"/>
    <w:rsid w:val="000C3987"/>
    <w:rsid w:val="000C3C17"/>
    <w:rsid w:val="000C3F16"/>
    <w:rsid w:val="000C4C76"/>
    <w:rsid w:val="000C54A6"/>
    <w:rsid w:val="000C550B"/>
    <w:rsid w:val="000C5759"/>
    <w:rsid w:val="000C599C"/>
    <w:rsid w:val="000C5B91"/>
    <w:rsid w:val="000C5E7D"/>
    <w:rsid w:val="000C6360"/>
    <w:rsid w:val="000C673C"/>
    <w:rsid w:val="000C69F8"/>
    <w:rsid w:val="000C6BDB"/>
    <w:rsid w:val="000C71D9"/>
    <w:rsid w:val="000C7566"/>
    <w:rsid w:val="000C78C7"/>
    <w:rsid w:val="000C7C3E"/>
    <w:rsid w:val="000D0325"/>
    <w:rsid w:val="000D037E"/>
    <w:rsid w:val="000D07E5"/>
    <w:rsid w:val="000D0A0F"/>
    <w:rsid w:val="000D0AB8"/>
    <w:rsid w:val="000D0BCC"/>
    <w:rsid w:val="000D0F9A"/>
    <w:rsid w:val="000D148D"/>
    <w:rsid w:val="000D14EB"/>
    <w:rsid w:val="000D1610"/>
    <w:rsid w:val="000D1737"/>
    <w:rsid w:val="000D1915"/>
    <w:rsid w:val="000D1C8F"/>
    <w:rsid w:val="000D206C"/>
    <w:rsid w:val="000D236B"/>
    <w:rsid w:val="000D23C1"/>
    <w:rsid w:val="000D2AE0"/>
    <w:rsid w:val="000D2B3D"/>
    <w:rsid w:val="000D2EA5"/>
    <w:rsid w:val="000D33D0"/>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DC"/>
    <w:rsid w:val="000D7C7C"/>
    <w:rsid w:val="000E0012"/>
    <w:rsid w:val="000E011D"/>
    <w:rsid w:val="000E0706"/>
    <w:rsid w:val="000E0BAE"/>
    <w:rsid w:val="000E14B9"/>
    <w:rsid w:val="000E182B"/>
    <w:rsid w:val="000E1E8E"/>
    <w:rsid w:val="000E2284"/>
    <w:rsid w:val="000E279B"/>
    <w:rsid w:val="000E2D41"/>
    <w:rsid w:val="000E3075"/>
    <w:rsid w:val="000E3358"/>
    <w:rsid w:val="000E351E"/>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93D"/>
    <w:rsid w:val="000E6A34"/>
    <w:rsid w:val="000E6F62"/>
    <w:rsid w:val="000E728E"/>
    <w:rsid w:val="000E7535"/>
    <w:rsid w:val="000E7B65"/>
    <w:rsid w:val="000E7F51"/>
    <w:rsid w:val="000F0094"/>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BE2"/>
    <w:rsid w:val="000F7C1F"/>
    <w:rsid w:val="000F7EF6"/>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A3"/>
    <w:rsid w:val="00106CC3"/>
    <w:rsid w:val="00106E7E"/>
    <w:rsid w:val="00106E8A"/>
    <w:rsid w:val="0010724C"/>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303"/>
    <w:rsid w:val="00117475"/>
    <w:rsid w:val="0011787C"/>
    <w:rsid w:val="00117957"/>
    <w:rsid w:val="00117B4F"/>
    <w:rsid w:val="00117B90"/>
    <w:rsid w:val="001202E9"/>
    <w:rsid w:val="001203DB"/>
    <w:rsid w:val="0012079F"/>
    <w:rsid w:val="001207F3"/>
    <w:rsid w:val="00121316"/>
    <w:rsid w:val="0012142A"/>
    <w:rsid w:val="001215DB"/>
    <w:rsid w:val="00121897"/>
    <w:rsid w:val="001218BF"/>
    <w:rsid w:val="001219ED"/>
    <w:rsid w:val="00122153"/>
    <w:rsid w:val="00122581"/>
    <w:rsid w:val="00122842"/>
    <w:rsid w:val="00122BED"/>
    <w:rsid w:val="00122DDC"/>
    <w:rsid w:val="00122EB3"/>
    <w:rsid w:val="00123090"/>
    <w:rsid w:val="0012345C"/>
    <w:rsid w:val="001235C4"/>
    <w:rsid w:val="00123975"/>
    <w:rsid w:val="00123AED"/>
    <w:rsid w:val="00123DED"/>
    <w:rsid w:val="00123E96"/>
    <w:rsid w:val="0012434E"/>
    <w:rsid w:val="0012467D"/>
    <w:rsid w:val="001246EC"/>
    <w:rsid w:val="001247E2"/>
    <w:rsid w:val="0012486E"/>
    <w:rsid w:val="001249D7"/>
    <w:rsid w:val="00124E10"/>
    <w:rsid w:val="00125078"/>
    <w:rsid w:val="001252FE"/>
    <w:rsid w:val="00125487"/>
    <w:rsid w:val="001257E6"/>
    <w:rsid w:val="001262B1"/>
    <w:rsid w:val="00126D98"/>
    <w:rsid w:val="00126DAB"/>
    <w:rsid w:val="001274AC"/>
    <w:rsid w:val="001275E6"/>
    <w:rsid w:val="001278AB"/>
    <w:rsid w:val="00127A34"/>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68"/>
    <w:rsid w:val="001352A6"/>
    <w:rsid w:val="00135349"/>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97F"/>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E42"/>
    <w:rsid w:val="001433C9"/>
    <w:rsid w:val="0014371C"/>
    <w:rsid w:val="00143C72"/>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A"/>
    <w:rsid w:val="00152066"/>
    <w:rsid w:val="001526D8"/>
    <w:rsid w:val="0015289B"/>
    <w:rsid w:val="001528BF"/>
    <w:rsid w:val="00152A3B"/>
    <w:rsid w:val="00153021"/>
    <w:rsid w:val="001531FD"/>
    <w:rsid w:val="0015347E"/>
    <w:rsid w:val="00153578"/>
    <w:rsid w:val="00153809"/>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2A"/>
    <w:rsid w:val="00165137"/>
    <w:rsid w:val="001651AA"/>
    <w:rsid w:val="00165219"/>
    <w:rsid w:val="0016634F"/>
    <w:rsid w:val="00166994"/>
    <w:rsid w:val="001669F9"/>
    <w:rsid w:val="0016700E"/>
    <w:rsid w:val="0016711A"/>
    <w:rsid w:val="0016758A"/>
    <w:rsid w:val="0016764C"/>
    <w:rsid w:val="00167709"/>
    <w:rsid w:val="001678ED"/>
    <w:rsid w:val="00170248"/>
    <w:rsid w:val="00170397"/>
    <w:rsid w:val="001706E4"/>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C9A"/>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2AF"/>
    <w:rsid w:val="00182608"/>
    <w:rsid w:val="00182E75"/>
    <w:rsid w:val="001830E8"/>
    <w:rsid w:val="001836DF"/>
    <w:rsid w:val="00183CC6"/>
    <w:rsid w:val="00183D8A"/>
    <w:rsid w:val="00183E8B"/>
    <w:rsid w:val="00183F11"/>
    <w:rsid w:val="001840F5"/>
    <w:rsid w:val="00184141"/>
    <w:rsid w:val="00184DAB"/>
    <w:rsid w:val="00184F51"/>
    <w:rsid w:val="00185257"/>
    <w:rsid w:val="00185C38"/>
    <w:rsid w:val="00185E59"/>
    <w:rsid w:val="00185F10"/>
    <w:rsid w:val="00186060"/>
    <w:rsid w:val="00186395"/>
    <w:rsid w:val="00186B4D"/>
    <w:rsid w:val="00186F2E"/>
    <w:rsid w:val="0018767B"/>
    <w:rsid w:val="00187B02"/>
    <w:rsid w:val="00187F0F"/>
    <w:rsid w:val="0019022C"/>
    <w:rsid w:val="00190307"/>
    <w:rsid w:val="001903E2"/>
    <w:rsid w:val="00190927"/>
    <w:rsid w:val="00190BD5"/>
    <w:rsid w:val="00191727"/>
    <w:rsid w:val="00191A2B"/>
    <w:rsid w:val="00191EBF"/>
    <w:rsid w:val="001925E5"/>
    <w:rsid w:val="00192A10"/>
    <w:rsid w:val="00192C54"/>
    <w:rsid w:val="00192D98"/>
    <w:rsid w:val="001932D4"/>
    <w:rsid w:val="00193747"/>
    <w:rsid w:val="00193987"/>
    <w:rsid w:val="00194966"/>
    <w:rsid w:val="001952C6"/>
    <w:rsid w:val="001956BE"/>
    <w:rsid w:val="0019573B"/>
    <w:rsid w:val="00195908"/>
    <w:rsid w:val="0019592C"/>
    <w:rsid w:val="00196085"/>
    <w:rsid w:val="00196300"/>
    <w:rsid w:val="00196A48"/>
    <w:rsid w:val="00196B43"/>
    <w:rsid w:val="00196B90"/>
    <w:rsid w:val="00196D19"/>
    <w:rsid w:val="00196FF4"/>
    <w:rsid w:val="0019734F"/>
    <w:rsid w:val="001976E2"/>
    <w:rsid w:val="00197F2B"/>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E93"/>
    <w:rsid w:val="001A3F0F"/>
    <w:rsid w:val="001A3FA5"/>
    <w:rsid w:val="001A413A"/>
    <w:rsid w:val="001A4143"/>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127"/>
    <w:rsid w:val="001B1565"/>
    <w:rsid w:val="001B1C7B"/>
    <w:rsid w:val="001B1F17"/>
    <w:rsid w:val="001B1F29"/>
    <w:rsid w:val="001B2085"/>
    <w:rsid w:val="001B26EE"/>
    <w:rsid w:val="001B2993"/>
    <w:rsid w:val="001B2DF5"/>
    <w:rsid w:val="001B3125"/>
    <w:rsid w:val="001B3608"/>
    <w:rsid w:val="001B3754"/>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D79"/>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70E7"/>
    <w:rsid w:val="001C7185"/>
    <w:rsid w:val="001C75AA"/>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43"/>
    <w:rsid w:val="001D3555"/>
    <w:rsid w:val="001D3A25"/>
    <w:rsid w:val="001D3C68"/>
    <w:rsid w:val="001D3E65"/>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872"/>
    <w:rsid w:val="001E09F4"/>
    <w:rsid w:val="001E0A73"/>
    <w:rsid w:val="001E105C"/>
    <w:rsid w:val="001E111F"/>
    <w:rsid w:val="001E1284"/>
    <w:rsid w:val="001E13E0"/>
    <w:rsid w:val="001E1524"/>
    <w:rsid w:val="001E15EE"/>
    <w:rsid w:val="001E1B29"/>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F03F2"/>
    <w:rsid w:val="001F04C3"/>
    <w:rsid w:val="001F0546"/>
    <w:rsid w:val="001F0BCC"/>
    <w:rsid w:val="001F0DDF"/>
    <w:rsid w:val="001F125F"/>
    <w:rsid w:val="001F15CC"/>
    <w:rsid w:val="001F16BF"/>
    <w:rsid w:val="001F16FD"/>
    <w:rsid w:val="001F17CF"/>
    <w:rsid w:val="001F19D2"/>
    <w:rsid w:val="001F1B1E"/>
    <w:rsid w:val="001F1D23"/>
    <w:rsid w:val="001F1DFA"/>
    <w:rsid w:val="001F1F07"/>
    <w:rsid w:val="001F22A9"/>
    <w:rsid w:val="001F22FE"/>
    <w:rsid w:val="001F2536"/>
    <w:rsid w:val="001F26E9"/>
    <w:rsid w:val="001F287C"/>
    <w:rsid w:val="001F2B48"/>
    <w:rsid w:val="001F2E08"/>
    <w:rsid w:val="001F2F24"/>
    <w:rsid w:val="001F37ED"/>
    <w:rsid w:val="001F39AB"/>
    <w:rsid w:val="001F3FC0"/>
    <w:rsid w:val="001F45E8"/>
    <w:rsid w:val="001F4AE1"/>
    <w:rsid w:val="001F4B34"/>
    <w:rsid w:val="001F4E57"/>
    <w:rsid w:val="001F51A4"/>
    <w:rsid w:val="001F53A2"/>
    <w:rsid w:val="001F55C8"/>
    <w:rsid w:val="001F579F"/>
    <w:rsid w:val="001F5AF6"/>
    <w:rsid w:val="001F5C95"/>
    <w:rsid w:val="001F5C9E"/>
    <w:rsid w:val="001F5D53"/>
    <w:rsid w:val="001F5E73"/>
    <w:rsid w:val="001F5ED8"/>
    <w:rsid w:val="001F5F10"/>
    <w:rsid w:val="001F602A"/>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D2E"/>
    <w:rsid w:val="00203159"/>
    <w:rsid w:val="00203343"/>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90"/>
    <w:rsid w:val="0021148E"/>
    <w:rsid w:val="002114FA"/>
    <w:rsid w:val="00211D31"/>
    <w:rsid w:val="00211DD9"/>
    <w:rsid w:val="00211EFC"/>
    <w:rsid w:val="0021213F"/>
    <w:rsid w:val="002123DB"/>
    <w:rsid w:val="0021254B"/>
    <w:rsid w:val="002125B4"/>
    <w:rsid w:val="002126FB"/>
    <w:rsid w:val="00212816"/>
    <w:rsid w:val="00212D30"/>
    <w:rsid w:val="002130BD"/>
    <w:rsid w:val="002134D8"/>
    <w:rsid w:val="00213706"/>
    <w:rsid w:val="00213851"/>
    <w:rsid w:val="00213FF2"/>
    <w:rsid w:val="002141D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27CA"/>
    <w:rsid w:val="00223111"/>
    <w:rsid w:val="00223322"/>
    <w:rsid w:val="0022337A"/>
    <w:rsid w:val="002237AE"/>
    <w:rsid w:val="00223833"/>
    <w:rsid w:val="00223ACD"/>
    <w:rsid w:val="00223ADC"/>
    <w:rsid w:val="00223F34"/>
    <w:rsid w:val="00223FA8"/>
    <w:rsid w:val="0022418A"/>
    <w:rsid w:val="002241C9"/>
    <w:rsid w:val="00224A9B"/>
    <w:rsid w:val="00224B7F"/>
    <w:rsid w:val="00224C25"/>
    <w:rsid w:val="00225161"/>
    <w:rsid w:val="00225709"/>
    <w:rsid w:val="00225998"/>
    <w:rsid w:val="00225B80"/>
    <w:rsid w:val="00225BC3"/>
    <w:rsid w:val="00225BEB"/>
    <w:rsid w:val="00225CFC"/>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939"/>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172"/>
    <w:rsid w:val="002409A7"/>
    <w:rsid w:val="00240A69"/>
    <w:rsid w:val="00240B7D"/>
    <w:rsid w:val="00240F76"/>
    <w:rsid w:val="0024103F"/>
    <w:rsid w:val="00241C7B"/>
    <w:rsid w:val="002421F2"/>
    <w:rsid w:val="00242AF9"/>
    <w:rsid w:val="00242B2A"/>
    <w:rsid w:val="00242CAE"/>
    <w:rsid w:val="00243ACD"/>
    <w:rsid w:val="00243DCC"/>
    <w:rsid w:val="00243ED0"/>
    <w:rsid w:val="002443C2"/>
    <w:rsid w:val="00244462"/>
    <w:rsid w:val="00244606"/>
    <w:rsid w:val="00244924"/>
    <w:rsid w:val="00244C5C"/>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850"/>
    <w:rsid w:val="00250CD0"/>
    <w:rsid w:val="00250D9C"/>
    <w:rsid w:val="00250E4B"/>
    <w:rsid w:val="00250E5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01D"/>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C28"/>
    <w:rsid w:val="00264F6D"/>
    <w:rsid w:val="0026509A"/>
    <w:rsid w:val="002651FC"/>
    <w:rsid w:val="00265701"/>
    <w:rsid w:val="00265C3B"/>
    <w:rsid w:val="00265E9A"/>
    <w:rsid w:val="00266210"/>
    <w:rsid w:val="00266427"/>
    <w:rsid w:val="002668DA"/>
    <w:rsid w:val="00267026"/>
    <w:rsid w:val="0026716C"/>
    <w:rsid w:val="00267959"/>
    <w:rsid w:val="00267D2F"/>
    <w:rsid w:val="00267E45"/>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016"/>
    <w:rsid w:val="00274391"/>
    <w:rsid w:val="002749C8"/>
    <w:rsid w:val="00274D08"/>
    <w:rsid w:val="00274F66"/>
    <w:rsid w:val="00274FE5"/>
    <w:rsid w:val="00275435"/>
    <w:rsid w:val="00275464"/>
    <w:rsid w:val="0027565F"/>
    <w:rsid w:val="0027568B"/>
    <w:rsid w:val="002756D5"/>
    <w:rsid w:val="002758B1"/>
    <w:rsid w:val="00276001"/>
    <w:rsid w:val="002762E3"/>
    <w:rsid w:val="00276457"/>
    <w:rsid w:val="002764FB"/>
    <w:rsid w:val="00276BEE"/>
    <w:rsid w:val="00276EFA"/>
    <w:rsid w:val="00277E66"/>
    <w:rsid w:val="002801E2"/>
    <w:rsid w:val="0028052D"/>
    <w:rsid w:val="00280533"/>
    <w:rsid w:val="00280684"/>
    <w:rsid w:val="00280706"/>
    <w:rsid w:val="0028073A"/>
    <w:rsid w:val="00280851"/>
    <w:rsid w:val="00280960"/>
    <w:rsid w:val="00280D6E"/>
    <w:rsid w:val="00280FB8"/>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D78"/>
    <w:rsid w:val="00285E28"/>
    <w:rsid w:val="00286432"/>
    <w:rsid w:val="00286487"/>
    <w:rsid w:val="00286500"/>
    <w:rsid w:val="00286631"/>
    <w:rsid w:val="00286B14"/>
    <w:rsid w:val="00286DD8"/>
    <w:rsid w:val="00286F76"/>
    <w:rsid w:val="002870CF"/>
    <w:rsid w:val="002872BF"/>
    <w:rsid w:val="00287376"/>
    <w:rsid w:val="002877DE"/>
    <w:rsid w:val="0028789E"/>
    <w:rsid w:val="00287964"/>
    <w:rsid w:val="00287C28"/>
    <w:rsid w:val="00287EA3"/>
    <w:rsid w:val="00290006"/>
    <w:rsid w:val="00290254"/>
    <w:rsid w:val="0029111B"/>
    <w:rsid w:val="0029178D"/>
    <w:rsid w:val="0029178F"/>
    <w:rsid w:val="00291B01"/>
    <w:rsid w:val="0029230A"/>
    <w:rsid w:val="0029267A"/>
    <w:rsid w:val="002928BD"/>
    <w:rsid w:val="00293504"/>
    <w:rsid w:val="002935D3"/>
    <w:rsid w:val="002938C8"/>
    <w:rsid w:val="00293960"/>
    <w:rsid w:val="002944CA"/>
    <w:rsid w:val="00294722"/>
    <w:rsid w:val="00294AB1"/>
    <w:rsid w:val="00294DAE"/>
    <w:rsid w:val="00295018"/>
    <w:rsid w:val="00295226"/>
    <w:rsid w:val="0029547F"/>
    <w:rsid w:val="0029548C"/>
    <w:rsid w:val="00295539"/>
    <w:rsid w:val="00295F1C"/>
    <w:rsid w:val="00295FAD"/>
    <w:rsid w:val="00295FB1"/>
    <w:rsid w:val="0029636B"/>
    <w:rsid w:val="002963EC"/>
    <w:rsid w:val="002965C5"/>
    <w:rsid w:val="00296AE3"/>
    <w:rsid w:val="00296E40"/>
    <w:rsid w:val="00296FD8"/>
    <w:rsid w:val="0029743A"/>
    <w:rsid w:val="00297499"/>
    <w:rsid w:val="002974AA"/>
    <w:rsid w:val="00297F46"/>
    <w:rsid w:val="002A0028"/>
    <w:rsid w:val="002A0345"/>
    <w:rsid w:val="002A0581"/>
    <w:rsid w:val="002A05EF"/>
    <w:rsid w:val="002A0724"/>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A8B"/>
    <w:rsid w:val="002A6FDC"/>
    <w:rsid w:val="002A7105"/>
    <w:rsid w:val="002A7234"/>
    <w:rsid w:val="002A732C"/>
    <w:rsid w:val="002A7364"/>
    <w:rsid w:val="002A7A6A"/>
    <w:rsid w:val="002A7AB4"/>
    <w:rsid w:val="002A7B72"/>
    <w:rsid w:val="002B0232"/>
    <w:rsid w:val="002B0322"/>
    <w:rsid w:val="002B0343"/>
    <w:rsid w:val="002B03A2"/>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397"/>
    <w:rsid w:val="002B64FE"/>
    <w:rsid w:val="002B651D"/>
    <w:rsid w:val="002B6890"/>
    <w:rsid w:val="002B694E"/>
    <w:rsid w:val="002B6C2C"/>
    <w:rsid w:val="002B7095"/>
    <w:rsid w:val="002B77BB"/>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3C2"/>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615"/>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81D"/>
    <w:rsid w:val="002D68C3"/>
    <w:rsid w:val="002D6B9D"/>
    <w:rsid w:val="002D6C69"/>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40A"/>
    <w:rsid w:val="002E4B7B"/>
    <w:rsid w:val="002E4C0E"/>
    <w:rsid w:val="002E501A"/>
    <w:rsid w:val="002E549F"/>
    <w:rsid w:val="002E550C"/>
    <w:rsid w:val="002E58E1"/>
    <w:rsid w:val="002E5BDD"/>
    <w:rsid w:val="002E5C56"/>
    <w:rsid w:val="002E679D"/>
    <w:rsid w:val="002E6D8A"/>
    <w:rsid w:val="002E718C"/>
    <w:rsid w:val="002E7321"/>
    <w:rsid w:val="002E7894"/>
    <w:rsid w:val="002E7C45"/>
    <w:rsid w:val="002E7CF2"/>
    <w:rsid w:val="002F0045"/>
    <w:rsid w:val="002F00F0"/>
    <w:rsid w:val="002F025B"/>
    <w:rsid w:val="002F0675"/>
    <w:rsid w:val="002F0684"/>
    <w:rsid w:val="002F06F8"/>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287"/>
    <w:rsid w:val="002F6319"/>
    <w:rsid w:val="002F67BD"/>
    <w:rsid w:val="002F67E2"/>
    <w:rsid w:val="002F6BDA"/>
    <w:rsid w:val="002F6C02"/>
    <w:rsid w:val="002F6EA2"/>
    <w:rsid w:val="002F7027"/>
    <w:rsid w:val="002F7055"/>
    <w:rsid w:val="002F75C6"/>
    <w:rsid w:val="002F7B6D"/>
    <w:rsid w:val="002F7B7D"/>
    <w:rsid w:val="002F7C8E"/>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6B9"/>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E4"/>
    <w:rsid w:val="00322610"/>
    <w:rsid w:val="00322722"/>
    <w:rsid w:val="00322929"/>
    <w:rsid w:val="00322A22"/>
    <w:rsid w:val="00322A6A"/>
    <w:rsid w:val="00322BC3"/>
    <w:rsid w:val="00322E3B"/>
    <w:rsid w:val="00322F3F"/>
    <w:rsid w:val="00323E9E"/>
    <w:rsid w:val="00323FAD"/>
    <w:rsid w:val="003242C1"/>
    <w:rsid w:val="00324731"/>
    <w:rsid w:val="003249F8"/>
    <w:rsid w:val="00324F6C"/>
    <w:rsid w:val="0032560F"/>
    <w:rsid w:val="00325C1C"/>
    <w:rsid w:val="00325C6E"/>
    <w:rsid w:val="0032649F"/>
    <w:rsid w:val="0032695B"/>
    <w:rsid w:val="00326BBA"/>
    <w:rsid w:val="003271E3"/>
    <w:rsid w:val="003272D0"/>
    <w:rsid w:val="00327375"/>
    <w:rsid w:val="003273DE"/>
    <w:rsid w:val="00327470"/>
    <w:rsid w:val="003278C7"/>
    <w:rsid w:val="0032793B"/>
    <w:rsid w:val="00327AEA"/>
    <w:rsid w:val="00327F11"/>
    <w:rsid w:val="0033062B"/>
    <w:rsid w:val="003308C4"/>
    <w:rsid w:val="00330C30"/>
    <w:rsid w:val="00330DE8"/>
    <w:rsid w:val="00331572"/>
    <w:rsid w:val="003317E8"/>
    <w:rsid w:val="00331B93"/>
    <w:rsid w:val="00331BCC"/>
    <w:rsid w:val="00331EE3"/>
    <w:rsid w:val="003321C3"/>
    <w:rsid w:val="00332962"/>
    <w:rsid w:val="00333A53"/>
    <w:rsid w:val="00333FB4"/>
    <w:rsid w:val="0033458B"/>
    <w:rsid w:val="00334799"/>
    <w:rsid w:val="00335250"/>
    <w:rsid w:val="0033588B"/>
    <w:rsid w:val="0033592C"/>
    <w:rsid w:val="00335A8E"/>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72"/>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138"/>
    <w:rsid w:val="0034666E"/>
    <w:rsid w:val="00346A3C"/>
    <w:rsid w:val="003471DC"/>
    <w:rsid w:val="0034745C"/>
    <w:rsid w:val="00347F2E"/>
    <w:rsid w:val="00350186"/>
    <w:rsid w:val="0035025F"/>
    <w:rsid w:val="003503F4"/>
    <w:rsid w:val="0035041A"/>
    <w:rsid w:val="0035058D"/>
    <w:rsid w:val="003505AD"/>
    <w:rsid w:val="00350631"/>
    <w:rsid w:val="003514A7"/>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BC0"/>
    <w:rsid w:val="00353E28"/>
    <w:rsid w:val="00353EE1"/>
    <w:rsid w:val="00353F9F"/>
    <w:rsid w:val="0035414B"/>
    <w:rsid w:val="0035414E"/>
    <w:rsid w:val="003548B4"/>
    <w:rsid w:val="0035496D"/>
    <w:rsid w:val="00354D06"/>
    <w:rsid w:val="003552C6"/>
    <w:rsid w:val="003555B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9"/>
    <w:rsid w:val="0036056F"/>
    <w:rsid w:val="00360624"/>
    <w:rsid w:val="003613ED"/>
    <w:rsid w:val="00361477"/>
    <w:rsid w:val="00361711"/>
    <w:rsid w:val="003617B5"/>
    <w:rsid w:val="0036185C"/>
    <w:rsid w:val="00362115"/>
    <w:rsid w:val="003621A7"/>
    <w:rsid w:val="0036262C"/>
    <w:rsid w:val="00362875"/>
    <w:rsid w:val="00362A2B"/>
    <w:rsid w:val="00362C5A"/>
    <w:rsid w:val="00362EE7"/>
    <w:rsid w:val="00363984"/>
    <w:rsid w:val="00363EE9"/>
    <w:rsid w:val="00364A63"/>
    <w:rsid w:val="003654DA"/>
    <w:rsid w:val="00366AD7"/>
    <w:rsid w:val="00366BB1"/>
    <w:rsid w:val="00367D2F"/>
    <w:rsid w:val="003700A7"/>
    <w:rsid w:val="00370285"/>
    <w:rsid w:val="003704EE"/>
    <w:rsid w:val="00370880"/>
    <w:rsid w:val="00370915"/>
    <w:rsid w:val="00370AB5"/>
    <w:rsid w:val="00370EFD"/>
    <w:rsid w:val="00371137"/>
    <w:rsid w:val="00371730"/>
    <w:rsid w:val="00371736"/>
    <w:rsid w:val="00371766"/>
    <w:rsid w:val="0037180A"/>
    <w:rsid w:val="00371831"/>
    <w:rsid w:val="003719F5"/>
    <w:rsid w:val="00372029"/>
    <w:rsid w:val="003723D0"/>
    <w:rsid w:val="003724A1"/>
    <w:rsid w:val="00372A6B"/>
    <w:rsid w:val="00372BD6"/>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779"/>
    <w:rsid w:val="003848D9"/>
    <w:rsid w:val="00384A67"/>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1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2C34"/>
    <w:rsid w:val="003B31F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B7E8C"/>
    <w:rsid w:val="003C009A"/>
    <w:rsid w:val="003C02B2"/>
    <w:rsid w:val="003C0456"/>
    <w:rsid w:val="003C061B"/>
    <w:rsid w:val="003C07D7"/>
    <w:rsid w:val="003C0985"/>
    <w:rsid w:val="003C0D37"/>
    <w:rsid w:val="003C1252"/>
    <w:rsid w:val="003C16F5"/>
    <w:rsid w:val="003C1BFE"/>
    <w:rsid w:val="003C1EC9"/>
    <w:rsid w:val="003C2B4A"/>
    <w:rsid w:val="003C2C9D"/>
    <w:rsid w:val="003C3204"/>
    <w:rsid w:val="003C32F8"/>
    <w:rsid w:val="003C3B73"/>
    <w:rsid w:val="003C3D8B"/>
    <w:rsid w:val="003C3EB2"/>
    <w:rsid w:val="003C4250"/>
    <w:rsid w:val="003C4952"/>
    <w:rsid w:val="003C4D16"/>
    <w:rsid w:val="003C4D8C"/>
    <w:rsid w:val="003C4F25"/>
    <w:rsid w:val="003C4FC7"/>
    <w:rsid w:val="003C6580"/>
    <w:rsid w:val="003C7459"/>
    <w:rsid w:val="003C78C0"/>
    <w:rsid w:val="003C79A4"/>
    <w:rsid w:val="003C7D16"/>
    <w:rsid w:val="003D04C1"/>
    <w:rsid w:val="003D09DA"/>
    <w:rsid w:val="003D0A97"/>
    <w:rsid w:val="003D0D75"/>
    <w:rsid w:val="003D0E68"/>
    <w:rsid w:val="003D124C"/>
    <w:rsid w:val="003D1A6D"/>
    <w:rsid w:val="003D2050"/>
    <w:rsid w:val="003D2339"/>
    <w:rsid w:val="003D2340"/>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143"/>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16A"/>
    <w:rsid w:val="003E6279"/>
    <w:rsid w:val="003E6350"/>
    <w:rsid w:val="003E6592"/>
    <w:rsid w:val="003E6C48"/>
    <w:rsid w:val="003E703E"/>
    <w:rsid w:val="003E73BC"/>
    <w:rsid w:val="003E740A"/>
    <w:rsid w:val="003E746D"/>
    <w:rsid w:val="003E78AD"/>
    <w:rsid w:val="003E7A02"/>
    <w:rsid w:val="003E7A07"/>
    <w:rsid w:val="003E7ADF"/>
    <w:rsid w:val="003F013D"/>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80D"/>
    <w:rsid w:val="003F4933"/>
    <w:rsid w:val="003F4977"/>
    <w:rsid w:val="003F4E1C"/>
    <w:rsid w:val="003F4E39"/>
    <w:rsid w:val="003F536B"/>
    <w:rsid w:val="003F586D"/>
    <w:rsid w:val="003F5C76"/>
    <w:rsid w:val="003F60EF"/>
    <w:rsid w:val="003F62B4"/>
    <w:rsid w:val="003F63ED"/>
    <w:rsid w:val="003F6853"/>
    <w:rsid w:val="003F6930"/>
    <w:rsid w:val="003F6F1A"/>
    <w:rsid w:val="003F6F25"/>
    <w:rsid w:val="003F73A0"/>
    <w:rsid w:val="003F75DD"/>
    <w:rsid w:val="003F7DFF"/>
    <w:rsid w:val="00400094"/>
    <w:rsid w:val="00400147"/>
    <w:rsid w:val="0040015E"/>
    <w:rsid w:val="004001A2"/>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B53"/>
    <w:rsid w:val="00405D95"/>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A27"/>
    <w:rsid w:val="00410BBA"/>
    <w:rsid w:val="00410C05"/>
    <w:rsid w:val="00410EDA"/>
    <w:rsid w:val="00411230"/>
    <w:rsid w:val="004118C9"/>
    <w:rsid w:val="0041195D"/>
    <w:rsid w:val="00412045"/>
    <w:rsid w:val="0041209A"/>
    <w:rsid w:val="004125E7"/>
    <w:rsid w:val="00412697"/>
    <w:rsid w:val="00412E2A"/>
    <w:rsid w:val="00412F8D"/>
    <w:rsid w:val="00413369"/>
    <w:rsid w:val="00413E02"/>
    <w:rsid w:val="004140E7"/>
    <w:rsid w:val="00414129"/>
    <w:rsid w:val="0041423D"/>
    <w:rsid w:val="004145AE"/>
    <w:rsid w:val="00414C97"/>
    <w:rsid w:val="0041515B"/>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460"/>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EAC"/>
    <w:rsid w:val="00425FFD"/>
    <w:rsid w:val="004262F8"/>
    <w:rsid w:val="0042633A"/>
    <w:rsid w:val="00426363"/>
    <w:rsid w:val="004263C6"/>
    <w:rsid w:val="00426442"/>
    <w:rsid w:val="0042654A"/>
    <w:rsid w:val="0042661D"/>
    <w:rsid w:val="004269EB"/>
    <w:rsid w:val="00426A93"/>
    <w:rsid w:val="00426DFA"/>
    <w:rsid w:val="00426EBC"/>
    <w:rsid w:val="00427300"/>
    <w:rsid w:val="004276E3"/>
    <w:rsid w:val="004279ED"/>
    <w:rsid w:val="00427C74"/>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E3"/>
    <w:rsid w:val="00432DF0"/>
    <w:rsid w:val="00432E64"/>
    <w:rsid w:val="00432F8F"/>
    <w:rsid w:val="00432F9E"/>
    <w:rsid w:val="004330CC"/>
    <w:rsid w:val="00433106"/>
    <w:rsid w:val="00433796"/>
    <w:rsid w:val="004338F7"/>
    <w:rsid w:val="00433C6F"/>
    <w:rsid w:val="00433D17"/>
    <w:rsid w:val="00433FB6"/>
    <w:rsid w:val="0043417D"/>
    <w:rsid w:val="0043441F"/>
    <w:rsid w:val="00434583"/>
    <w:rsid w:val="004346BC"/>
    <w:rsid w:val="00434754"/>
    <w:rsid w:val="0043480E"/>
    <w:rsid w:val="00434A45"/>
    <w:rsid w:val="00434D46"/>
    <w:rsid w:val="00435248"/>
    <w:rsid w:val="004353C1"/>
    <w:rsid w:val="0043542F"/>
    <w:rsid w:val="004355D7"/>
    <w:rsid w:val="004355EB"/>
    <w:rsid w:val="00435602"/>
    <w:rsid w:val="004356FA"/>
    <w:rsid w:val="004359AF"/>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F9C"/>
    <w:rsid w:val="00447134"/>
    <w:rsid w:val="00447486"/>
    <w:rsid w:val="0044782A"/>
    <w:rsid w:val="00450667"/>
    <w:rsid w:val="00450778"/>
    <w:rsid w:val="00450D3B"/>
    <w:rsid w:val="004518D5"/>
    <w:rsid w:val="004519BF"/>
    <w:rsid w:val="00451A5C"/>
    <w:rsid w:val="00451B06"/>
    <w:rsid w:val="00451BEB"/>
    <w:rsid w:val="00451C54"/>
    <w:rsid w:val="00451F8A"/>
    <w:rsid w:val="004525E6"/>
    <w:rsid w:val="004527C0"/>
    <w:rsid w:val="004535B6"/>
    <w:rsid w:val="00453871"/>
    <w:rsid w:val="00453A1D"/>
    <w:rsid w:val="00453DEF"/>
    <w:rsid w:val="00453E84"/>
    <w:rsid w:val="00453F94"/>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6DD2"/>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2D31"/>
    <w:rsid w:val="00473434"/>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7D"/>
    <w:rsid w:val="004774C5"/>
    <w:rsid w:val="004775ED"/>
    <w:rsid w:val="004777C7"/>
    <w:rsid w:val="00477B0B"/>
    <w:rsid w:val="00477FE5"/>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16"/>
    <w:rsid w:val="00482ADC"/>
    <w:rsid w:val="00482B0E"/>
    <w:rsid w:val="00482B1F"/>
    <w:rsid w:val="00482BAD"/>
    <w:rsid w:val="0048363B"/>
    <w:rsid w:val="00483673"/>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126"/>
    <w:rsid w:val="00490649"/>
    <w:rsid w:val="0049093B"/>
    <w:rsid w:val="00490E94"/>
    <w:rsid w:val="00490EE3"/>
    <w:rsid w:val="004912BA"/>
    <w:rsid w:val="0049143D"/>
    <w:rsid w:val="004916E8"/>
    <w:rsid w:val="004918A0"/>
    <w:rsid w:val="00491E18"/>
    <w:rsid w:val="0049230F"/>
    <w:rsid w:val="004924E5"/>
    <w:rsid w:val="00492541"/>
    <w:rsid w:val="00492619"/>
    <w:rsid w:val="0049277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47"/>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AE7"/>
    <w:rsid w:val="004A5F92"/>
    <w:rsid w:val="004A66D4"/>
    <w:rsid w:val="004A705C"/>
    <w:rsid w:val="004A717D"/>
    <w:rsid w:val="004A7276"/>
    <w:rsid w:val="004A78BC"/>
    <w:rsid w:val="004A7EE7"/>
    <w:rsid w:val="004A7FB0"/>
    <w:rsid w:val="004B067B"/>
    <w:rsid w:val="004B06EF"/>
    <w:rsid w:val="004B0706"/>
    <w:rsid w:val="004B0787"/>
    <w:rsid w:val="004B07B8"/>
    <w:rsid w:val="004B0A36"/>
    <w:rsid w:val="004B1195"/>
    <w:rsid w:val="004B1313"/>
    <w:rsid w:val="004B169E"/>
    <w:rsid w:val="004B1B53"/>
    <w:rsid w:val="004B1C42"/>
    <w:rsid w:val="004B1DB8"/>
    <w:rsid w:val="004B2700"/>
    <w:rsid w:val="004B29EA"/>
    <w:rsid w:val="004B2AA0"/>
    <w:rsid w:val="004B2B31"/>
    <w:rsid w:val="004B2C33"/>
    <w:rsid w:val="004B2CDB"/>
    <w:rsid w:val="004B3355"/>
    <w:rsid w:val="004B385B"/>
    <w:rsid w:val="004B390C"/>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21E"/>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BF0"/>
    <w:rsid w:val="004C3C51"/>
    <w:rsid w:val="004C3F3A"/>
    <w:rsid w:val="004C3FEE"/>
    <w:rsid w:val="004C40D3"/>
    <w:rsid w:val="004C4384"/>
    <w:rsid w:val="004C47FE"/>
    <w:rsid w:val="004C4957"/>
    <w:rsid w:val="004C4BCE"/>
    <w:rsid w:val="004C4BF3"/>
    <w:rsid w:val="004C4F33"/>
    <w:rsid w:val="004C5203"/>
    <w:rsid w:val="004C521E"/>
    <w:rsid w:val="004C526C"/>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93D"/>
    <w:rsid w:val="004D1A33"/>
    <w:rsid w:val="004D1A71"/>
    <w:rsid w:val="004D1D64"/>
    <w:rsid w:val="004D1DED"/>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DAD"/>
    <w:rsid w:val="004D5F02"/>
    <w:rsid w:val="004D68C0"/>
    <w:rsid w:val="004D710C"/>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D87"/>
    <w:rsid w:val="004E7E45"/>
    <w:rsid w:val="004F0025"/>
    <w:rsid w:val="004F01B4"/>
    <w:rsid w:val="004F020A"/>
    <w:rsid w:val="004F080C"/>
    <w:rsid w:val="004F0C82"/>
    <w:rsid w:val="004F114A"/>
    <w:rsid w:val="004F132E"/>
    <w:rsid w:val="004F133C"/>
    <w:rsid w:val="004F13D2"/>
    <w:rsid w:val="004F16BC"/>
    <w:rsid w:val="004F1910"/>
    <w:rsid w:val="004F1A00"/>
    <w:rsid w:val="004F1CBE"/>
    <w:rsid w:val="004F1D32"/>
    <w:rsid w:val="004F2168"/>
    <w:rsid w:val="004F22C7"/>
    <w:rsid w:val="004F257F"/>
    <w:rsid w:val="004F25C3"/>
    <w:rsid w:val="004F2826"/>
    <w:rsid w:val="004F2AA6"/>
    <w:rsid w:val="004F2B9C"/>
    <w:rsid w:val="004F2C24"/>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8B2"/>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AAA"/>
    <w:rsid w:val="00516B2C"/>
    <w:rsid w:val="00516B96"/>
    <w:rsid w:val="00516DD3"/>
    <w:rsid w:val="00517281"/>
    <w:rsid w:val="005173A4"/>
    <w:rsid w:val="0051770E"/>
    <w:rsid w:val="00517841"/>
    <w:rsid w:val="005179FF"/>
    <w:rsid w:val="00517B28"/>
    <w:rsid w:val="00517F92"/>
    <w:rsid w:val="0052001B"/>
    <w:rsid w:val="005205C8"/>
    <w:rsid w:val="005210F0"/>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19"/>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5B7"/>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8F0"/>
    <w:rsid w:val="00545A40"/>
    <w:rsid w:val="00545C3D"/>
    <w:rsid w:val="00545E6A"/>
    <w:rsid w:val="00545FD7"/>
    <w:rsid w:val="00546310"/>
    <w:rsid w:val="00546738"/>
    <w:rsid w:val="005467D6"/>
    <w:rsid w:val="0054686C"/>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F4"/>
    <w:rsid w:val="00553A65"/>
    <w:rsid w:val="00553F00"/>
    <w:rsid w:val="0055410A"/>
    <w:rsid w:val="00554554"/>
    <w:rsid w:val="005547B9"/>
    <w:rsid w:val="005547CB"/>
    <w:rsid w:val="00554906"/>
    <w:rsid w:val="00554DB6"/>
    <w:rsid w:val="00554DF7"/>
    <w:rsid w:val="00555675"/>
    <w:rsid w:val="0055569E"/>
    <w:rsid w:val="00555713"/>
    <w:rsid w:val="00555772"/>
    <w:rsid w:val="00555D6F"/>
    <w:rsid w:val="00555DC4"/>
    <w:rsid w:val="005561D2"/>
    <w:rsid w:val="005561EA"/>
    <w:rsid w:val="00556605"/>
    <w:rsid w:val="00556680"/>
    <w:rsid w:val="005567AA"/>
    <w:rsid w:val="005567BF"/>
    <w:rsid w:val="005569B9"/>
    <w:rsid w:val="005569D2"/>
    <w:rsid w:val="005570E7"/>
    <w:rsid w:val="0055718D"/>
    <w:rsid w:val="005571D3"/>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46"/>
    <w:rsid w:val="005710A1"/>
    <w:rsid w:val="00571358"/>
    <w:rsid w:val="00571382"/>
    <w:rsid w:val="00571DB3"/>
    <w:rsid w:val="00571F11"/>
    <w:rsid w:val="00572583"/>
    <w:rsid w:val="00572643"/>
    <w:rsid w:val="00572E58"/>
    <w:rsid w:val="00572F26"/>
    <w:rsid w:val="005730FF"/>
    <w:rsid w:val="00573189"/>
    <w:rsid w:val="0057380A"/>
    <w:rsid w:val="005738D0"/>
    <w:rsid w:val="00573948"/>
    <w:rsid w:val="00573990"/>
    <w:rsid w:val="00573BB0"/>
    <w:rsid w:val="00573D2B"/>
    <w:rsid w:val="00573D7F"/>
    <w:rsid w:val="00573E2B"/>
    <w:rsid w:val="00573F24"/>
    <w:rsid w:val="0057412E"/>
    <w:rsid w:val="00574167"/>
    <w:rsid w:val="00574767"/>
    <w:rsid w:val="00574886"/>
    <w:rsid w:val="00574B86"/>
    <w:rsid w:val="005753DB"/>
    <w:rsid w:val="005755A4"/>
    <w:rsid w:val="005757AC"/>
    <w:rsid w:val="005758BA"/>
    <w:rsid w:val="00575E27"/>
    <w:rsid w:val="00575EC1"/>
    <w:rsid w:val="00576A37"/>
    <w:rsid w:val="00576F74"/>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109"/>
    <w:rsid w:val="00590203"/>
    <w:rsid w:val="00590749"/>
    <w:rsid w:val="00590BF6"/>
    <w:rsid w:val="00591048"/>
    <w:rsid w:val="00591777"/>
    <w:rsid w:val="00591B9B"/>
    <w:rsid w:val="00591B9C"/>
    <w:rsid w:val="00591C49"/>
    <w:rsid w:val="00592160"/>
    <w:rsid w:val="005923C9"/>
    <w:rsid w:val="005927CA"/>
    <w:rsid w:val="0059284F"/>
    <w:rsid w:val="00593E31"/>
    <w:rsid w:val="00594131"/>
    <w:rsid w:val="005942B6"/>
    <w:rsid w:val="005943C6"/>
    <w:rsid w:val="0059457C"/>
    <w:rsid w:val="0059485A"/>
    <w:rsid w:val="005954F2"/>
    <w:rsid w:val="00595777"/>
    <w:rsid w:val="00595954"/>
    <w:rsid w:val="00595E99"/>
    <w:rsid w:val="00595FBA"/>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A8C"/>
    <w:rsid w:val="00597C45"/>
    <w:rsid w:val="00597E86"/>
    <w:rsid w:val="005A05C6"/>
    <w:rsid w:val="005A05DF"/>
    <w:rsid w:val="005A0652"/>
    <w:rsid w:val="005A0753"/>
    <w:rsid w:val="005A0CB6"/>
    <w:rsid w:val="005A0FAA"/>
    <w:rsid w:val="005A1830"/>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82"/>
    <w:rsid w:val="005A53A2"/>
    <w:rsid w:val="005A5649"/>
    <w:rsid w:val="005A588D"/>
    <w:rsid w:val="005A59CF"/>
    <w:rsid w:val="005A5F0A"/>
    <w:rsid w:val="005A6441"/>
    <w:rsid w:val="005A6575"/>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9F3"/>
    <w:rsid w:val="005B4C5C"/>
    <w:rsid w:val="005B4E3D"/>
    <w:rsid w:val="005B4E83"/>
    <w:rsid w:val="005B541A"/>
    <w:rsid w:val="005B5425"/>
    <w:rsid w:val="005B54FE"/>
    <w:rsid w:val="005B559D"/>
    <w:rsid w:val="005B57B7"/>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3BD"/>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76D"/>
    <w:rsid w:val="005C3A65"/>
    <w:rsid w:val="005C3CDF"/>
    <w:rsid w:val="005C44FE"/>
    <w:rsid w:val="005C45EA"/>
    <w:rsid w:val="005C482A"/>
    <w:rsid w:val="005C4B4D"/>
    <w:rsid w:val="005C4DE3"/>
    <w:rsid w:val="005C5183"/>
    <w:rsid w:val="005C5379"/>
    <w:rsid w:val="005C5452"/>
    <w:rsid w:val="005C5656"/>
    <w:rsid w:val="005C5849"/>
    <w:rsid w:val="005C5985"/>
    <w:rsid w:val="005C61E1"/>
    <w:rsid w:val="005C698A"/>
    <w:rsid w:val="005C7340"/>
    <w:rsid w:val="005C7A54"/>
    <w:rsid w:val="005C7CAD"/>
    <w:rsid w:val="005C7EF8"/>
    <w:rsid w:val="005C7F92"/>
    <w:rsid w:val="005D0102"/>
    <w:rsid w:val="005D01D8"/>
    <w:rsid w:val="005D02FA"/>
    <w:rsid w:val="005D047B"/>
    <w:rsid w:val="005D0536"/>
    <w:rsid w:val="005D0790"/>
    <w:rsid w:val="005D0ACD"/>
    <w:rsid w:val="005D0CE5"/>
    <w:rsid w:val="005D0FCE"/>
    <w:rsid w:val="005D1374"/>
    <w:rsid w:val="005D20FC"/>
    <w:rsid w:val="005D241F"/>
    <w:rsid w:val="005D24A2"/>
    <w:rsid w:val="005D2618"/>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CEB"/>
    <w:rsid w:val="005D5E46"/>
    <w:rsid w:val="005D609E"/>
    <w:rsid w:val="005D64A5"/>
    <w:rsid w:val="005D6929"/>
    <w:rsid w:val="005D6B30"/>
    <w:rsid w:val="005D6E1C"/>
    <w:rsid w:val="005D7741"/>
    <w:rsid w:val="005D7D41"/>
    <w:rsid w:val="005D7E04"/>
    <w:rsid w:val="005D7FED"/>
    <w:rsid w:val="005E0082"/>
    <w:rsid w:val="005E025B"/>
    <w:rsid w:val="005E0D1D"/>
    <w:rsid w:val="005E0E07"/>
    <w:rsid w:val="005E1385"/>
    <w:rsid w:val="005E1393"/>
    <w:rsid w:val="005E15AA"/>
    <w:rsid w:val="005E1A58"/>
    <w:rsid w:val="005E1AD0"/>
    <w:rsid w:val="005E1C06"/>
    <w:rsid w:val="005E2E2C"/>
    <w:rsid w:val="005E35FD"/>
    <w:rsid w:val="005E3801"/>
    <w:rsid w:val="005E383F"/>
    <w:rsid w:val="005E3C1D"/>
    <w:rsid w:val="005E40DC"/>
    <w:rsid w:val="005E4709"/>
    <w:rsid w:val="005E48F7"/>
    <w:rsid w:val="005E4AA6"/>
    <w:rsid w:val="005E4F80"/>
    <w:rsid w:val="005E4FBD"/>
    <w:rsid w:val="005E5009"/>
    <w:rsid w:val="005E5256"/>
    <w:rsid w:val="005E5563"/>
    <w:rsid w:val="005E5686"/>
    <w:rsid w:val="005E580A"/>
    <w:rsid w:val="005E5A01"/>
    <w:rsid w:val="005E5B43"/>
    <w:rsid w:val="005E66F1"/>
    <w:rsid w:val="005E6888"/>
    <w:rsid w:val="005E69EC"/>
    <w:rsid w:val="005E6AFB"/>
    <w:rsid w:val="005E7551"/>
    <w:rsid w:val="005E7698"/>
    <w:rsid w:val="005E7E29"/>
    <w:rsid w:val="005E7F1A"/>
    <w:rsid w:val="005F031E"/>
    <w:rsid w:val="005F0362"/>
    <w:rsid w:val="005F0B4C"/>
    <w:rsid w:val="005F0B53"/>
    <w:rsid w:val="005F0C46"/>
    <w:rsid w:val="005F0FFD"/>
    <w:rsid w:val="005F172A"/>
    <w:rsid w:val="005F1912"/>
    <w:rsid w:val="005F19FD"/>
    <w:rsid w:val="005F1C6B"/>
    <w:rsid w:val="005F1FE4"/>
    <w:rsid w:val="005F233B"/>
    <w:rsid w:val="005F2405"/>
    <w:rsid w:val="005F2441"/>
    <w:rsid w:val="005F25E2"/>
    <w:rsid w:val="005F327D"/>
    <w:rsid w:val="005F369B"/>
    <w:rsid w:val="005F3702"/>
    <w:rsid w:val="005F3F7F"/>
    <w:rsid w:val="005F40E5"/>
    <w:rsid w:val="005F4660"/>
    <w:rsid w:val="005F46D9"/>
    <w:rsid w:val="005F4950"/>
    <w:rsid w:val="005F4B82"/>
    <w:rsid w:val="005F509E"/>
    <w:rsid w:val="005F50AD"/>
    <w:rsid w:val="005F5526"/>
    <w:rsid w:val="005F5746"/>
    <w:rsid w:val="005F5BF5"/>
    <w:rsid w:val="005F5F7F"/>
    <w:rsid w:val="005F5F84"/>
    <w:rsid w:val="005F660A"/>
    <w:rsid w:val="005F6680"/>
    <w:rsid w:val="005F6697"/>
    <w:rsid w:val="005F6CED"/>
    <w:rsid w:val="005F6F9C"/>
    <w:rsid w:val="005F6FFC"/>
    <w:rsid w:val="005F7033"/>
    <w:rsid w:val="005F7EBD"/>
    <w:rsid w:val="005F7F11"/>
    <w:rsid w:val="006004DE"/>
    <w:rsid w:val="00600B3F"/>
    <w:rsid w:val="00600B72"/>
    <w:rsid w:val="00600E1A"/>
    <w:rsid w:val="00601072"/>
    <w:rsid w:val="006012EF"/>
    <w:rsid w:val="0060144E"/>
    <w:rsid w:val="00601754"/>
    <w:rsid w:val="00601D4D"/>
    <w:rsid w:val="00601FCD"/>
    <w:rsid w:val="00602354"/>
    <w:rsid w:val="0060243B"/>
    <w:rsid w:val="0060254B"/>
    <w:rsid w:val="0060268D"/>
    <w:rsid w:val="00602BA5"/>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04E1"/>
    <w:rsid w:val="006113A9"/>
    <w:rsid w:val="00611A0D"/>
    <w:rsid w:val="00612887"/>
    <w:rsid w:val="00612A01"/>
    <w:rsid w:val="00612C73"/>
    <w:rsid w:val="00613036"/>
    <w:rsid w:val="0061314A"/>
    <w:rsid w:val="006131E0"/>
    <w:rsid w:val="006134CE"/>
    <w:rsid w:val="006138D8"/>
    <w:rsid w:val="00614064"/>
    <w:rsid w:val="006141D8"/>
    <w:rsid w:val="00614493"/>
    <w:rsid w:val="00614CB4"/>
    <w:rsid w:val="00614D1E"/>
    <w:rsid w:val="0061524B"/>
    <w:rsid w:val="00615644"/>
    <w:rsid w:val="0061565F"/>
    <w:rsid w:val="00615850"/>
    <w:rsid w:val="00615BDB"/>
    <w:rsid w:val="006163CC"/>
    <w:rsid w:val="006167C1"/>
    <w:rsid w:val="00616885"/>
    <w:rsid w:val="0061717F"/>
    <w:rsid w:val="006171DC"/>
    <w:rsid w:val="0061723D"/>
    <w:rsid w:val="006175CF"/>
    <w:rsid w:val="006178C3"/>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1EE"/>
    <w:rsid w:val="00624304"/>
    <w:rsid w:val="00624721"/>
    <w:rsid w:val="00624AFA"/>
    <w:rsid w:val="00624C6E"/>
    <w:rsid w:val="00624F55"/>
    <w:rsid w:val="00624FB3"/>
    <w:rsid w:val="00625423"/>
    <w:rsid w:val="00625B24"/>
    <w:rsid w:val="0062657C"/>
    <w:rsid w:val="006269CB"/>
    <w:rsid w:val="00626C25"/>
    <w:rsid w:val="00626E64"/>
    <w:rsid w:val="00627BA3"/>
    <w:rsid w:val="00627C39"/>
    <w:rsid w:val="00627E18"/>
    <w:rsid w:val="00627E44"/>
    <w:rsid w:val="006300A3"/>
    <w:rsid w:val="006300D7"/>
    <w:rsid w:val="0063046A"/>
    <w:rsid w:val="006307B0"/>
    <w:rsid w:val="006307F0"/>
    <w:rsid w:val="00631007"/>
    <w:rsid w:val="00631826"/>
    <w:rsid w:val="00631B70"/>
    <w:rsid w:val="00631E8A"/>
    <w:rsid w:val="006321A0"/>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8B"/>
    <w:rsid w:val="00644511"/>
    <w:rsid w:val="0064486C"/>
    <w:rsid w:val="00644E60"/>
    <w:rsid w:val="00644F00"/>
    <w:rsid w:val="00644F45"/>
    <w:rsid w:val="006457B7"/>
    <w:rsid w:val="00645AE3"/>
    <w:rsid w:val="00647CB3"/>
    <w:rsid w:val="00647D60"/>
    <w:rsid w:val="0065011B"/>
    <w:rsid w:val="00650150"/>
    <w:rsid w:val="00650854"/>
    <w:rsid w:val="00650AE6"/>
    <w:rsid w:val="00650B51"/>
    <w:rsid w:val="00650CE0"/>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1D1"/>
    <w:rsid w:val="00665229"/>
    <w:rsid w:val="00665316"/>
    <w:rsid w:val="006654E8"/>
    <w:rsid w:val="0066568F"/>
    <w:rsid w:val="00665882"/>
    <w:rsid w:val="00665CCE"/>
    <w:rsid w:val="006662D2"/>
    <w:rsid w:val="00666948"/>
    <w:rsid w:val="00666C94"/>
    <w:rsid w:val="006672FC"/>
    <w:rsid w:val="0066736D"/>
    <w:rsid w:val="00667A27"/>
    <w:rsid w:val="00670363"/>
    <w:rsid w:val="006704BF"/>
    <w:rsid w:val="00670929"/>
    <w:rsid w:val="00670AD6"/>
    <w:rsid w:val="00670D20"/>
    <w:rsid w:val="00670ECD"/>
    <w:rsid w:val="006710F4"/>
    <w:rsid w:val="006712F7"/>
    <w:rsid w:val="00671386"/>
    <w:rsid w:val="00671773"/>
    <w:rsid w:val="00671C8F"/>
    <w:rsid w:val="0067232F"/>
    <w:rsid w:val="006723C8"/>
    <w:rsid w:val="00672966"/>
    <w:rsid w:val="006729A2"/>
    <w:rsid w:val="00672BDB"/>
    <w:rsid w:val="00672F44"/>
    <w:rsid w:val="00673201"/>
    <w:rsid w:val="0067330E"/>
    <w:rsid w:val="00673555"/>
    <w:rsid w:val="006735BC"/>
    <w:rsid w:val="006737DD"/>
    <w:rsid w:val="00673BC2"/>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E4B"/>
    <w:rsid w:val="0068226B"/>
    <w:rsid w:val="00682318"/>
    <w:rsid w:val="006827C5"/>
    <w:rsid w:val="00682A4A"/>
    <w:rsid w:val="00682ED3"/>
    <w:rsid w:val="00683136"/>
    <w:rsid w:val="00683BF9"/>
    <w:rsid w:val="00683D7F"/>
    <w:rsid w:val="00683E0F"/>
    <w:rsid w:val="00683FDB"/>
    <w:rsid w:val="00684035"/>
    <w:rsid w:val="006841F4"/>
    <w:rsid w:val="00684258"/>
    <w:rsid w:val="00684353"/>
    <w:rsid w:val="00684571"/>
    <w:rsid w:val="00685586"/>
    <w:rsid w:val="00685725"/>
    <w:rsid w:val="00685D3B"/>
    <w:rsid w:val="0068623E"/>
    <w:rsid w:val="00686366"/>
    <w:rsid w:val="0068653A"/>
    <w:rsid w:val="0068657C"/>
    <w:rsid w:val="006866DA"/>
    <w:rsid w:val="0068673B"/>
    <w:rsid w:val="00686C33"/>
    <w:rsid w:val="0068721F"/>
    <w:rsid w:val="006879C9"/>
    <w:rsid w:val="006879D8"/>
    <w:rsid w:val="00690386"/>
    <w:rsid w:val="006904C0"/>
    <w:rsid w:val="00690864"/>
    <w:rsid w:val="00690D12"/>
    <w:rsid w:val="00690EFF"/>
    <w:rsid w:val="00690F0E"/>
    <w:rsid w:val="00691380"/>
    <w:rsid w:val="006915CD"/>
    <w:rsid w:val="006919C5"/>
    <w:rsid w:val="00691D43"/>
    <w:rsid w:val="00692250"/>
    <w:rsid w:val="00692602"/>
    <w:rsid w:val="00692799"/>
    <w:rsid w:val="006927F0"/>
    <w:rsid w:val="00692979"/>
    <w:rsid w:val="00692A0D"/>
    <w:rsid w:val="00693077"/>
    <w:rsid w:val="00693295"/>
    <w:rsid w:val="00693386"/>
    <w:rsid w:val="00693CA1"/>
    <w:rsid w:val="00693CCC"/>
    <w:rsid w:val="00693D29"/>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55C"/>
    <w:rsid w:val="006979DC"/>
    <w:rsid w:val="00697C2C"/>
    <w:rsid w:val="006A05EF"/>
    <w:rsid w:val="006A086B"/>
    <w:rsid w:val="006A0942"/>
    <w:rsid w:val="006A18CF"/>
    <w:rsid w:val="006A18DD"/>
    <w:rsid w:val="006A221C"/>
    <w:rsid w:val="006A2347"/>
    <w:rsid w:val="006A24B3"/>
    <w:rsid w:val="006A267B"/>
    <w:rsid w:val="006A2733"/>
    <w:rsid w:val="006A2CB0"/>
    <w:rsid w:val="006A2D0E"/>
    <w:rsid w:val="006A2E66"/>
    <w:rsid w:val="006A2F39"/>
    <w:rsid w:val="006A30D5"/>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327"/>
    <w:rsid w:val="006A6725"/>
    <w:rsid w:val="006A67C5"/>
    <w:rsid w:val="006A6B69"/>
    <w:rsid w:val="006A6CCF"/>
    <w:rsid w:val="006A7574"/>
    <w:rsid w:val="006A7984"/>
    <w:rsid w:val="006A7BF2"/>
    <w:rsid w:val="006A7C40"/>
    <w:rsid w:val="006A7FDD"/>
    <w:rsid w:val="006B0489"/>
    <w:rsid w:val="006B07C2"/>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31C"/>
    <w:rsid w:val="006B393F"/>
    <w:rsid w:val="006B3DE2"/>
    <w:rsid w:val="006B3E55"/>
    <w:rsid w:val="006B4566"/>
    <w:rsid w:val="006B460F"/>
    <w:rsid w:val="006B4B53"/>
    <w:rsid w:val="006B4D4E"/>
    <w:rsid w:val="006B539C"/>
    <w:rsid w:val="006B63A2"/>
    <w:rsid w:val="006B6AD0"/>
    <w:rsid w:val="006B6BA3"/>
    <w:rsid w:val="006B6C95"/>
    <w:rsid w:val="006B725C"/>
    <w:rsid w:val="006B785D"/>
    <w:rsid w:val="006B7864"/>
    <w:rsid w:val="006B789C"/>
    <w:rsid w:val="006B789D"/>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9B6"/>
    <w:rsid w:val="006C3C71"/>
    <w:rsid w:val="006C3F14"/>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649"/>
    <w:rsid w:val="006C677C"/>
    <w:rsid w:val="006C6E76"/>
    <w:rsid w:val="006C6E92"/>
    <w:rsid w:val="006C6FF5"/>
    <w:rsid w:val="006C70FD"/>
    <w:rsid w:val="006C7428"/>
    <w:rsid w:val="006C75C9"/>
    <w:rsid w:val="006D0233"/>
    <w:rsid w:val="006D03CD"/>
    <w:rsid w:val="006D0A70"/>
    <w:rsid w:val="006D0AD9"/>
    <w:rsid w:val="006D0DED"/>
    <w:rsid w:val="006D19ED"/>
    <w:rsid w:val="006D1A23"/>
    <w:rsid w:val="006D1C7D"/>
    <w:rsid w:val="006D1F1A"/>
    <w:rsid w:val="006D2088"/>
    <w:rsid w:val="006D21FF"/>
    <w:rsid w:val="006D2627"/>
    <w:rsid w:val="006D2B11"/>
    <w:rsid w:val="006D31AF"/>
    <w:rsid w:val="006D31DD"/>
    <w:rsid w:val="006D343D"/>
    <w:rsid w:val="006D3D66"/>
    <w:rsid w:val="006D3D91"/>
    <w:rsid w:val="006D3E35"/>
    <w:rsid w:val="006D409F"/>
    <w:rsid w:val="006D492A"/>
    <w:rsid w:val="006D493C"/>
    <w:rsid w:val="006D4B21"/>
    <w:rsid w:val="006D4E49"/>
    <w:rsid w:val="006D4F72"/>
    <w:rsid w:val="006D5606"/>
    <w:rsid w:val="006D59BF"/>
    <w:rsid w:val="006D5AE7"/>
    <w:rsid w:val="006D5EC2"/>
    <w:rsid w:val="006D5FEF"/>
    <w:rsid w:val="006D615D"/>
    <w:rsid w:val="006D634C"/>
    <w:rsid w:val="006D7248"/>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E21"/>
    <w:rsid w:val="006E40E5"/>
    <w:rsid w:val="006E4361"/>
    <w:rsid w:val="006E459B"/>
    <w:rsid w:val="006E4917"/>
    <w:rsid w:val="006E5093"/>
    <w:rsid w:val="006E512D"/>
    <w:rsid w:val="006E5151"/>
    <w:rsid w:val="006E54C1"/>
    <w:rsid w:val="006E54EC"/>
    <w:rsid w:val="006E554E"/>
    <w:rsid w:val="006E574E"/>
    <w:rsid w:val="006E58D1"/>
    <w:rsid w:val="006E5DCA"/>
    <w:rsid w:val="006E5FE9"/>
    <w:rsid w:val="006E6043"/>
    <w:rsid w:val="006E6A05"/>
    <w:rsid w:val="006E6DA9"/>
    <w:rsid w:val="006E6F03"/>
    <w:rsid w:val="006E71A8"/>
    <w:rsid w:val="006E7320"/>
    <w:rsid w:val="006E7496"/>
    <w:rsid w:val="006E74B6"/>
    <w:rsid w:val="006E792F"/>
    <w:rsid w:val="006E7969"/>
    <w:rsid w:val="006E7E49"/>
    <w:rsid w:val="006E7F71"/>
    <w:rsid w:val="006F0072"/>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03F"/>
    <w:rsid w:val="00702BFC"/>
    <w:rsid w:val="007034BC"/>
    <w:rsid w:val="007035F6"/>
    <w:rsid w:val="007036E5"/>
    <w:rsid w:val="0070382F"/>
    <w:rsid w:val="00703D58"/>
    <w:rsid w:val="00703D7A"/>
    <w:rsid w:val="00704266"/>
    <w:rsid w:val="007044C2"/>
    <w:rsid w:val="007047A7"/>
    <w:rsid w:val="00704A33"/>
    <w:rsid w:val="00704D01"/>
    <w:rsid w:val="00704DEB"/>
    <w:rsid w:val="00704EF5"/>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EA5"/>
    <w:rsid w:val="00712FDB"/>
    <w:rsid w:val="0071374D"/>
    <w:rsid w:val="00714095"/>
    <w:rsid w:val="00714312"/>
    <w:rsid w:val="00714526"/>
    <w:rsid w:val="00714722"/>
    <w:rsid w:val="00714A2D"/>
    <w:rsid w:val="00714D6A"/>
    <w:rsid w:val="00714E70"/>
    <w:rsid w:val="00715920"/>
    <w:rsid w:val="00715F49"/>
    <w:rsid w:val="007162F2"/>
    <w:rsid w:val="007163BF"/>
    <w:rsid w:val="0071649C"/>
    <w:rsid w:val="00716528"/>
    <w:rsid w:val="007166E4"/>
    <w:rsid w:val="00716D45"/>
    <w:rsid w:val="00716FC0"/>
    <w:rsid w:val="00717267"/>
    <w:rsid w:val="007178EE"/>
    <w:rsid w:val="00717B0A"/>
    <w:rsid w:val="00720759"/>
    <w:rsid w:val="007208FF"/>
    <w:rsid w:val="00720BD4"/>
    <w:rsid w:val="00720F2A"/>
    <w:rsid w:val="00721011"/>
    <w:rsid w:val="0072116F"/>
    <w:rsid w:val="00721568"/>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4EAE"/>
    <w:rsid w:val="00725068"/>
    <w:rsid w:val="007254B1"/>
    <w:rsid w:val="0072560E"/>
    <w:rsid w:val="007257FE"/>
    <w:rsid w:val="00725CB6"/>
    <w:rsid w:val="00725D75"/>
    <w:rsid w:val="0072602E"/>
    <w:rsid w:val="00726281"/>
    <w:rsid w:val="0072665F"/>
    <w:rsid w:val="00726F9D"/>
    <w:rsid w:val="00727E9F"/>
    <w:rsid w:val="00730302"/>
    <w:rsid w:val="00730D02"/>
    <w:rsid w:val="00730E1C"/>
    <w:rsid w:val="0073128B"/>
    <w:rsid w:val="0073171A"/>
    <w:rsid w:val="00731793"/>
    <w:rsid w:val="007319D1"/>
    <w:rsid w:val="00731A41"/>
    <w:rsid w:val="00731C75"/>
    <w:rsid w:val="00731D37"/>
    <w:rsid w:val="00731DAC"/>
    <w:rsid w:val="00731E4B"/>
    <w:rsid w:val="00732092"/>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56D0"/>
    <w:rsid w:val="007359B4"/>
    <w:rsid w:val="0073637C"/>
    <w:rsid w:val="007366CA"/>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864"/>
    <w:rsid w:val="00751F76"/>
    <w:rsid w:val="007521D0"/>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A88"/>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0F72"/>
    <w:rsid w:val="007613AF"/>
    <w:rsid w:val="00761471"/>
    <w:rsid w:val="0076154B"/>
    <w:rsid w:val="00761941"/>
    <w:rsid w:val="007619FB"/>
    <w:rsid w:val="0076200C"/>
    <w:rsid w:val="00762125"/>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70544"/>
    <w:rsid w:val="007707E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50DC"/>
    <w:rsid w:val="00775330"/>
    <w:rsid w:val="00775BAA"/>
    <w:rsid w:val="00775EFD"/>
    <w:rsid w:val="00775F11"/>
    <w:rsid w:val="007762CD"/>
    <w:rsid w:val="007768F2"/>
    <w:rsid w:val="00776A21"/>
    <w:rsid w:val="00776E9E"/>
    <w:rsid w:val="00777053"/>
    <w:rsid w:val="007770F1"/>
    <w:rsid w:val="007774E9"/>
    <w:rsid w:val="00777C18"/>
    <w:rsid w:val="00777CD9"/>
    <w:rsid w:val="00777E96"/>
    <w:rsid w:val="00777EE9"/>
    <w:rsid w:val="00780516"/>
    <w:rsid w:val="00780593"/>
    <w:rsid w:val="00780657"/>
    <w:rsid w:val="00780980"/>
    <w:rsid w:val="007809E1"/>
    <w:rsid w:val="00780C7D"/>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2"/>
    <w:rsid w:val="00784C31"/>
    <w:rsid w:val="00784E5A"/>
    <w:rsid w:val="00784EA1"/>
    <w:rsid w:val="00784FC7"/>
    <w:rsid w:val="00785CEB"/>
    <w:rsid w:val="007861D1"/>
    <w:rsid w:val="00786272"/>
    <w:rsid w:val="007864B2"/>
    <w:rsid w:val="00786613"/>
    <w:rsid w:val="00786620"/>
    <w:rsid w:val="007868B7"/>
    <w:rsid w:val="00786BC0"/>
    <w:rsid w:val="007874F5"/>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601B"/>
    <w:rsid w:val="007962E1"/>
    <w:rsid w:val="0079633A"/>
    <w:rsid w:val="00796589"/>
    <w:rsid w:val="007965C3"/>
    <w:rsid w:val="0079663F"/>
    <w:rsid w:val="0079692D"/>
    <w:rsid w:val="007969F6"/>
    <w:rsid w:val="00796F91"/>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73C"/>
    <w:rsid w:val="007A4AF1"/>
    <w:rsid w:val="007A5288"/>
    <w:rsid w:val="007A54B8"/>
    <w:rsid w:val="007A5DDC"/>
    <w:rsid w:val="007A618D"/>
    <w:rsid w:val="007A6333"/>
    <w:rsid w:val="007A6477"/>
    <w:rsid w:val="007A6909"/>
    <w:rsid w:val="007A6D88"/>
    <w:rsid w:val="007A6FBD"/>
    <w:rsid w:val="007A75A3"/>
    <w:rsid w:val="007A7E35"/>
    <w:rsid w:val="007B022C"/>
    <w:rsid w:val="007B0253"/>
    <w:rsid w:val="007B073B"/>
    <w:rsid w:val="007B0865"/>
    <w:rsid w:val="007B08D1"/>
    <w:rsid w:val="007B09ED"/>
    <w:rsid w:val="007B0B92"/>
    <w:rsid w:val="007B1061"/>
    <w:rsid w:val="007B16AD"/>
    <w:rsid w:val="007B1F9A"/>
    <w:rsid w:val="007B21A9"/>
    <w:rsid w:val="007B2638"/>
    <w:rsid w:val="007B314C"/>
    <w:rsid w:val="007B31E2"/>
    <w:rsid w:val="007B322B"/>
    <w:rsid w:val="007B327B"/>
    <w:rsid w:val="007B3476"/>
    <w:rsid w:val="007B3539"/>
    <w:rsid w:val="007B389A"/>
    <w:rsid w:val="007B3D55"/>
    <w:rsid w:val="007B4097"/>
    <w:rsid w:val="007B40AD"/>
    <w:rsid w:val="007B448A"/>
    <w:rsid w:val="007B44DC"/>
    <w:rsid w:val="007B4543"/>
    <w:rsid w:val="007B480B"/>
    <w:rsid w:val="007B4937"/>
    <w:rsid w:val="007B51B7"/>
    <w:rsid w:val="007B53E5"/>
    <w:rsid w:val="007B57CC"/>
    <w:rsid w:val="007B5A1D"/>
    <w:rsid w:val="007B5A66"/>
    <w:rsid w:val="007B5FC0"/>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499"/>
    <w:rsid w:val="007C2A39"/>
    <w:rsid w:val="007C2F22"/>
    <w:rsid w:val="007C3CB0"/>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6A7"/>
    <w:rsid w:val="007D3889"/>
    <w:rsid w:val="007D39A2"/>
    <w:rsid w:val="007D39D7"/>
    <w:rsid w:val="007D3A84"/>
    <w:rsid w:val="007D4EA2"/>
    <w:rsid w:val="007D4FF2"/>
    <w:rsid w:val="007D512C"/>
    <w:rsid w:val="007D526F"/>
    <w:rsid w:val="007D5430"/>
    <w:rsid w:val="007D6310"/>
    <w:rsid w:val="007D647B"/>
    <w:rsid w:val="007D654A"/>
    <w:rsid w:val="007D673F"/>
    <w:rsid w:val="007D68F4"/>
    <w:rsid w:val="007D692B"/>
    <w:rsid w:val="007D6C84"/>
    <w:rsid w:val="007D6CE5"/>
    <w:rsid w:val="007D6EF0"/>
    <w:rsid w:val="007D7042"/>
    <w:rsid w:val="007D7059"/>
    <w:rsid w:val="007D7289"/>
    <w:rsid w:val="007D761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2BB"/>
    <w:rsid w:val="007E3567"/>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12"/>
    <w:rsid w:val="007E6936"/>
    <w:rsid w:val="007E6AAB"/>
    <w:rsid w:val="007E6D16"/>
    <w:rsid w:val="007E6EF1"/>
    <w:rsid w:val="007E72CE"/>
    <w:rsid w:val="007E7B2B"/>
    <w:rsid w:val="007E7CBA"/>
    <w:rsid w:val="007F0076"/>
    <w:rsid w:val="007F02A8"/>
    <w:rsid w:val="007F05E0"/>
    <w:rsid w:val="007F0B77"/>
    <w:rsid w:val="007F0DD3"/>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4935"/>
    <w:rsid w:val="007F5608"/>
    <w:rsid w:val="007F5874"/>
    <w:rsid w:val="007F5D4A"/>
    <w:rsid w:val="007F5F71"/>
    <w:rsid w:val="007F6562"/>
    <w:rsid w:val="007F65F2"/>
    <w:rsid w:val="007F66C3"/>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67"/>
    <w:rsid w:val="00804B2F"/>
    <w:rsid w:val="00804C3F"/>
    <w:rsid w:val="00805227"/>
    <w:rsid w:val="00805569"/>
    <w:rsid w:val="00805597"/>
    <w:rsid w:val="00805F72"/>
    <w:rsid w:val="00806475"/>
    <w:rsid w:val="00806979"/>
    <w:rsid w:val="0080699F"/>
    <w:rsid w:val="00806ACA"/>
    <w:rsid w:val="00806D29"/>
    <w:rsid w:val="008075D7"/>
    <w:rsid w:val="0080770D"/>
    <w:rsid w:val="00807D28"/>
    <w:rsid w:val="00807D5E"/>
    <w:rsid w:val="00807DB1"/>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502"/>
    <w:rsid w:val="0081389D"/>
    <w:rsid w:val="00813C22"/>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F85"/>
    <w:rsid w:val="00816654"/>
    <w:rsid w:val="008169A3"/>
    <w:rsid w:val="00816A54"/>
    <w:rsid w:val="00816AA4"/>
    <w:rsid w:val="00816D94"/>
    <w:rsid w:val="00816F5B"/>
    <w:rsid w:val="00817508"/>
    <w:rsid w:val="008176CB"/>
    <w:rsid w:val="0081787C"/>
    <w:rsid w:val="008178B3"/>
    <w:rsid w:val="008178CB"/>
    <w:rsid w:val="00817A04"/>
    <w:rsid w:val="00817B8F"/>
    <w:rsid w:val="00817C50"/>
    <w:rsid w:val="00817C96"/>
    <w:rsid w:val="00817D2A"/>
    <w:rsid w:val="00817F27"/>
    <w:rsid w:val="0082099A"/>
    <w:rsid w:val="00820DF1"/>
    <w:rsid w:val="00820E03"/>
    <w:rsid w:val="0082172C"/>
    <w:rsid w:val="00821992"/>
    <w:rsid w:val="00821D8A"/>
    <w:rsid w:val="0082266A"/>
    <w:rsid w:val="00823335"/>
    <w:rsid w:val="00823571"/>
    <w:rsid w:val="008237B2"/>
    <w:rsid w:val="00823C2D"/>
    <w:rsid w:val="00823F61"/>
    <w:rsid w:val="008243F7"/>
    <w:rsid w:val="0082449E"/>
    <w:rsid w:val="008249FF"/>
    <w:rsid w:val="008251EC"/>
    <w:rsid w:val="0082540D"/>
    <w:rsid w:val="00825DD4"/>
    <w:rsid w:val="00825E76"/>
    <w:rsid w:val="0082604B"/>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92"/>
    <w:rsid w:val="008314BC"/>
    <w:rsid w:val="00831E25"/>
    <w:rsid w:val="0083205C"/>
    <w:rsid w:val="00832142"/>
    <w:rsid w:val="008323AC"/>
    <w:rsid w:val="00832609"/>
    <w:rsid w:val="00832C18"/>
    <w:rsid w:val="00832CAF"/>
    <w:rsid w:val="008330DB"/>
    <w:rsid w:val="00833EF5"/>
    <w:rsid w:val="0083417A"/>
    <w:rsid w:val="00834199"/>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3AE"/>
    <w:rsid w:val="00842B18"/>
    <w:rsid w:val="00842B68"/>
    <w:rsid w:val="00842DB7"/>
    <w:rsid w:val="0084387F"/>
    <w:rsid w:val="00843AFD"/>
    <w:rsid w:val="00843F0B"/>
    <w:rsid w:val="008444F8"/>
    <w:rsid w:val="0084464F"/>
    <w:rsid w:val="00844706"/>
    <w:rsid w:val="00844750"/>
    <w:rsid w:val="00845409"/>
    <w:rsid w:val="00845D26"/>
    <w:rsid w:val="00845E7D"/>
    <w:rsid w:val="00845F51"/>
    <w:rsid w:val="00845F6D"/>
    <w:rsid w:val="00846106"/>
    <w:rsid w:val="008462E7"/>
    <w:rsid w:val="00846467"/>
    <w:rsid w:val="00847721"/>
    <w:rsid w:val="00847991"/>
    <w:rsid w:val="00847BA6"/>
    <w:rsid w:val="00847C4E"/>
    <w:rsid w:val="00847D3B"/>
    <w:rsid w:val="00847F04"/>
    <w:rsid w:val="0085130C"/>
    <w:rsid w:val="00851468"/>
    <w:rsid w:val="00851B22"/>
    <w:rsid w:val="00851E83"/>
    <w:rsid w:val="00851EEE"/>
    <w:rsid w:val="008521C5"/>
    <w:rsid w:val="00852338"/>
    <w:rsid w:val="00852F3B"/>
    <w:rsid w:val="00853132"/>
    <w:rsid w:val="00853B2A"/>
    <w:rsid w:val="00853B65"/>
    <w:rsid w:val="00853C45"/>
    <w:rsid w:val="00853C94"/>
    <w:rsid w:val="00853F11"/>
    <w:rsid w:val="00854090"/>
    <w:rsid w:val="008540E5"/>
    <w:rsid w:val="00854983"/>
    <w:rsid w:val="00854B54"/>
    <w:rsid w:val="00854B60"/>
    <w:rsid w:val="00854C84"/>
    <w:rsid w:val="008554AA"/>
    <w:rsid w:val="00856301"/>
    <w:rsid w:val="00856562"/>
    <w:rsid w:val="008566E7"/>
    <w:rsid w:val="008569DF"/>
    <w:rsid w:val="00856A3A"/>
    <w:rsid w:val="00856A4E"/>
    <w:rsid w:val="00856E4A"/>
    <w:rsid w:val="00856FF3"/>
    <w:rsid w:val="0085722A"/>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BBC"/>
    <w:rsid w:val="00863C8A"/>
    <w:rsid w:val="00864213"/>
    <w:rsid w:val="00864243"/>
    <w:rsid w:val="00864485"/>
    <w:rsid w:val="008648FC"/>
    <w:rsid w:val="00864A9F"/>
    <w:rsid w:val="008650AB"/>
    <w:rsid w:val="00865696"/>
    <w:rsid w:val="00865D4C"/>
    <w:rsid w:val="00865DE1"/>
    <w:rsid w:val="00866453"/>
    <w:rsid w:val="008664D9"/>
    <w:rsid w:val="00866781"/>
    <w:rsid w:val="00867347"/>
    <w:rsid w:val="008674A2"/>
    <w:rsid w:val="00867F66"/>
    <w:rsid w:val="00870018"/>
    <w:rsid w:val="00870396"/>
    <w:rsid w:val="00870793"/>
    <w:rsid w:val="00870A1C"/>
    <w:rsid w:val="00870D7A"/>
    <w:rsid w:val="00870E13"/>
    <w:rsid w:val="00871029"/>
    <w:rsid w:val="00871096"/>
    <w:rsid w:val="008710EF"/>
    <w:rsid w:val="00871171"/>
    <w:rsid w:val="008712B8"/>
    <w:rsid w:val="008713C8"/>
    <w:rsid w:val="0087182F"/>
    <w:rsid w:val="00871AA7"/>
    <w:rsid w:val="00871B2F"/>
    <w:rsid w:val="00871C11"/>
    <w:rsid w:val="00871CDF"/>
    <w:rsid w:val="00871D14"/>
    <w:rsid w:val="0087229F"/>
    <w:rsid w:val="008722B0"/>
    <w:rsid w:val="0087250F"/>
    <w:rsid w:val="008733BC"/>
    <w:rsid w:val="008734E7"/>
    <w:rsid w:val="0087352A"/>
    <w:rsid w:val="00873AA8"/>
    <w:rsid w:val="00873BF0"/>
    <w:rsid w:val="00874353"/>
    <w:rsid w:val="00874D5F"/>
    <w:rsid w:val="00874E33"/>
    <w:rsid w:val="00874FAC"/>
    <w:rsid w:val="0087504C"/>
    <w:rsid w:val="0087560D"/>
    <w:rsid w:val="00875905"/>
    <w:rsid w:val="00875E7F"/>
    <w:rsid w:val="00875F79"/>
    <w:rsid w:val="00875FBD"/>
    <w:rsid w:val="00876586"/>
    <w:rsid w:val="008768D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D18"/>
    <w:rsid w:val="00883ED6"/>
    <w:rsid w:val="00883F8F"/>
    <w:rsid w:val="008841D5"/>
    <w:rsid w:val="00884255"/>
    <w:rsid w:val="0088425B"/>
    <w:rsid w:val="00884712"/>
    <w:rsid w:val="00885037"/>
    <w:rsid w:val="0088542E"/>
    <w:rsid w:val="0088579F"/>
    <w:rsid w:val="0088599D"/>
    <w:rsid w:val="00885D5D"/>
    <w:rsid w:val="00885F46"/>
    <w:rsid w:val="00886111"/>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D47"/>
    <w:rsid w:val="00893024"/>
    <w:rsid w:val="00893668"/>
    <w:rsid w:val="00893B3B"/>
    <w:rsid w:val="00893E3A"/>
    <w:rsid w:val="00894304"/>
    <w:rsid w:val="00894C16"/>
    <w:rsid w:val="00894C3B"/>
    <w:rsid w:val="00894D6C"/>
    <w:rsid w:val="00894FE8"/>
    <w:rsid w:val="00894FEF"/>
    <w:rsid w:val="00895243"/>
    <w:rsid w:val="008953FF"/>
    <w:rsid w:val="00895713"/>
    <w:rsid w:val="00895A0C"/>
    <w:rsid w:val="0089622F"/>
    <w:rsid w:val="008965CD"/>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495D"/>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0508"/>
    <w:rsid w:val="008C1311"/>
    <w:rsid w:val="008C1616"/>
    <w:rsid w:val="008C19AB"/>
    <w:rsid w:val="008C1ABE"/>
    <w:rsid w:val="008C2426"/>
    <w:rsid w:val="008C2453"/>
    <w:rsid w:val="008C265E"/>
    <w:rsid w:val="008C26B4"/>
    <w:rsid w:val="008C28BA"/>
    <w:rsid w:val="008C2F08"/>
    <w:rsid w:val="008C3240"/>
    <w:rsid w:val="008C4188"/>
    <w:rsid w:val="008C49D5"/>
    <w:rsid w:val="008C4B47"/>
    <w:rsid w:val="008C5554"/>
    <w:rsid w:val="008C58F6"/>
    <w:rsid w:val="008C59D5"/>
    <w:rsid w:val="008C5B10"/>
    <w:rsid w:val="008C6276"/>
    <w:rsid w:val="008C6337"/>
    <w:rsid w:val="008C6C7A"/>
    <w:rsid w:val="008C6F4F"/>
    <w:rsid w:val="008C74CC"/>
    <w:rsid w:val="008C74F9"/>
    <w:rsid w:val="008C7991"/>
    <w:rsid w:val="008C7D37"/>
    <w:rsid w:val="008C7E30"/>
    <w:rsid w:val="008C7F77"/>
    <w:rsid w:val="008D0083"/>
    <w:rsid w:val="008D02CB"/>
    <w:rsid w:val="008D043A"/>
    <w:rsid w:val="008D0459"/>
    <w:rsid w:val="008D05D2"/>
    <w:rsid w:val="008D0ECB"/>
    <w:rsid w:val="008D10B8"/>
    <w:rsid w:val="008D13DC"/>
    <w:rsid w:val="008D149D"/>
    <w:rsid w:val="008D1AF4"/>
    <w:rsid w:val="008D1D2C"/>
    <w:rsid w:val="008D1E23"/>
    <w:rsid w:val="008D2461"/>
    <w:rsid w:val="008D2ABA"/>
    <w:rsid w:val="008D2D60"/>
    <w:rsid w:val="008D3208"/>
    <w:rsid w:val="008D382D"/>
    <w:rsid w:val="008D3F21"/>
    <w:rsid w:val="008D40FF"/>
    <w:rsid w:val="008D4277"/>
    <w:rsid w:val="008D453F"/>
    <w:rsid w:val="008D508F"/>
    <w:rsid w:val="008D538D"/>
    <w:rsid w:val="008D58B7"/>
    <w:rsid w:val="008D592F"/>
    <w:rsid w:val="008D59D0"/>
    <w:rsid w:val="008D5FCD"/>
    <w:rsid w:val="008D6229"/>
    <w:rsid w:val="008D6733"/>
    <w:rsid w:val="008D6788"/>
    <w:rsid w:val="008D6D0E"/>
    <w:rsid w:val="008D6E1C"/>
    <w:rsid w:val="008D6EAF"/>
    <w:rsid w:val="008D6F90"/>
    <w:rsid w:val="008D7242"/>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2B1"/>
    <w:rsid w:val="008E174C"/>
    <w:rsid w:val="008E176B"/>
    <w:rsid w:val="008E1835"/>
    <w:rsid w:val="008E1CFE"/>
    <w:rsid w:val="008E1FDF"/>
    <w:rsid w:val="008E2051"/>
    <w:rsid w:val="008E20EC"/>
    <w:rsid w:val="008E24CD"/>
    <w:rsid w:val="008E2562"/>
    <w:rsid w:val="008E290D"/>
    <w:rsid w:val="008E2B47"/>
    <w:rsid w:val="008E2C59"/>
    <w:rsid w:val="008E329C"/>
    <w:rsid w:val="008E35C0"/>
    <w:rsid w:val="008E3737"/>
    <w:rsid w:val="008E378A"/>
    <w:rsid w:val="008E388C"/>
    <w:rsid w:val="008E3EDF"/>
    <w:rsid w:val="008E3F52"/>
    <w:rsid w:val="008E412D"/>
    <w:rsid w:val="008E427C"/>
    <w:rsid w:val="008E451A"/>
    <w:rsid w:val="008E4820"/>
    <w:rsid w:val="008E494E"/>
    <w:rsid w:val="008E5B5F"/>
    <w:rsid w:val="008E5D5A"/>
    <w:rsid w:val="008E5E1C"/>
    <w:rsid w:val="008E5EED"/>
    <w:rsid w:val="008E60B3"/>
    <w:rsid w:val="008E6333"/>
    <w:rsid w:val="008E63CF"/>
    <w:rsid w:val="008E6658"/>
    <w:rsid w:val="008E6788"/>
    <w:rsid w:val="008E6F34"/>
    <w:rsid w:val="008E70B2"/>
    <w:rsid w:val="008E7243"/>
    <w:rsid w:val="008E76B9"/>
    <w:rsid w:val="008E7DB3"/>
    <w:rsid w:val="008E7E01"/>
    <w:rsid w:val="008E7E0A"/>
    <w:rsid w:val="008F01AB"/>
    <w:rsid w:val="008F0460"/>
    <w:rsid w:val="008F0847"/>
    <w:rsid w:val="008F0D27"/>
    <w:rsid w:val="008F0DCF"/>
    <w:rsid w:val="008F0FF7"/>
    <w:rsid w:val="008F1555"/>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4D9A"/>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2977"/>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900"/>
    <w:rsid w:val="00916FC7"/>
    <w:rsid w:val="00917AA2"/>
    <w:rsid w:val="00920FE4"/>
    <w:rsid w:val="00921140"/>
    <w:rsid w:val="0092169A"/>
    <w:rsid w:val="009216BF"/>
    <w:rsid w:val="009218D2"/>
    <w:rsid w:val="009219A7"/>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95F"/>
    <w:rsid w:val="00925A4B"/>
    <w:rsid w:val="00925B23"/>
    <w:rsid w:val="00925DD1"/>
    <w:rsid w:val="009260EC"/>
    <w:rsid w:val="00926264"/>
    <w:rsid w:val="00926595"/>
    <w:rsid w:val="009265AC"/>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5F0"/>
    <w:rsid w:val="009358ED"/>
    <w:rsid w:val="009359D2"/>
    <w:rsid w:val="00935B52"/>
    <w:rsid w:val="00935BD1"/>
    <w:rsid w:val="009361D6"/>
    <w:rsid w:val="0093676F"/>
    <w:rsid w:val="00936951"/>
    <w:rsid w:val="00936A7F"/>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5FAF"/>
    <w:rsid w:val="009462D8"/>
    <w:rsid w:val="00946388"/>
    <w:rsid w:val="00946860"/>
    <w:rsid w:val="00946C4E"/>
    <w:rsid w:val="00946F59"/>
    <w:rsid w:val="00947415"/>
    <w:rsid w:val="009476CC"/>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7C0"/>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4B0"/>
    <w:rsid w:val="0096292B"/>
    <w:rsid w:val="00962A19"/>
    <w:rsid w:val="0096336E"/>
    <w:rsid w:val="00963519"/>
    <w:rsid w:val="009635F8"/>
    <w:rsid w:val="009637A1"/>
    <w:rsid w:val="0096392B"/>
    <w:rsid w:val="0096397B"/>
    <w:rsid w:val="00963985"/>
    <w:rsid w:val="00963BD5"/>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6AA"/>
    <w:rsid w:val="00967851"/>
    <w:rsid w:val="0096791C"/>
    <w:rsid w:val="00967D2D"/>
    <w:rsid w:val="00970A5B"/>
    <w:rsid w:val="00970F7A"/>
    <w:rsid w:val="00970FE3"/>
    <w:rsid w:val="00971190"/>
    <w:rsid w:val="00971EC5"/>
    <w:rsid w:val="00971F6B"/>
    <w:rsid w:val="00971FCC"/>
    <w:rsid w:val="0097298A"/>
    <w:rsid w:val="00972A0B"/>
    <w:rsid w:val="00972A81"/>
    <w:rsid w:val="00972B49"/>
    <w:rsid w:val="00972BB7"/>
    <w:rsid w:val="00972C06"/>
    <w:rsid w:val="00972F4C"/>
    <w:rsid w:val="00972FEB"/>
    <w:rsid w:val="0097304E"/>
    <w:rsid w:val="00973257"/>
    <w:rsid w:val="0097383E"/>
    <w:rsid w:val="009738E5"/>
    <w:rsid w:val="009739F8"/>
    <w:rsid w:val="00973F29"/>
    <w:rsid w:val="00974182"/>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9"/>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5C0"/>
    <w:rsid w:val="00986757"/>
    <w:rsid w:val="00986956"/>
    <w:rsid w:val="00986999"/>
    <w:rsid w:val="0098743A"/>
    <w:rsid w:val="009874BE"/>
    <w:rsid w:val="009876A0"/>
    <w:rsid w:val="009879B5"/>
    <w:rsid w:val="009879F4"/>
    <w:rsid w:val="0099053F"/>
    <w:rsid w:val="00990A3A"/>
    <w:rsid w:val="00990E8A"/>
    <w:rsid w:val="009915E8"/>
    <w:rsid w:val="009917A5"/>
    <w:rsid w:val="009917F3"/>
    <w:rsid w:val="00991F39"/>
    <w:rsid w:val="00992624"/>
    <w:rsid w:val="009927C4"/>
    <w:rsid w:val="00992D04"/>
    <w:rsid w:val="00993056"/>
    <w:rsid w:val="009930C0"/>
    <w:rsid w:val="0099324C"/>
    <w:rsid w:val="00993627"/>
    <w:rsid w:val="00993658"/>
    <w:rsid w:val="0099367D"/>
    <w:rsid w:val="009936F0"/>
    <w:rsid w:val="009938F2"/>
    <w:rsid w:val="00993CB7"/>
    <w:rsid w:val="00993DA5"/>
    <w:rsid w:val="00994969"/>
    <w:rsid w:val="00994CE9"/>
    <w:rsid w:val="0099507E"/>
    <w:rsid w:val="00995360"/>
    <w:rsid w:val="009954AD"/>
    <w:rsid w:val="00995581"/>
    <w:rsid w:val="0099573D"/>
    <w:rsid w:val="00995CE6"/>
    <w:rsid w:val="00995D1D"/>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23"/>
    <w:rsid w:val="009A05D8"/>
    <w:rsid w:val="009A0DC1"/>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2AC"/>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15C"/>
    <w:rsid w:val="009B7833"/>
    <w:rsid w:val="009B79B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187"/>
    <w:rsid w:val="009E457F"/>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6D8"/>
    <w:rsid w:val="009E798E"/>
    <w:rsid w:val="009E7BCD"/>
    <w:rsid w:val="009F06F6"/>
    <w:rsid w:val="009F0C38"/>
    <w:rsid w:val="009F0CD1"/>
    <w:rsid w:val="009F1033"/>
    <w:rsid w:val="009F1316"/>
    <w:rsid w:val="009F169B"/>
    <w:rsid w:val="009F187B"/>
    <w:rsid w:val="009F1933"/>
    <w:rsid w:val="009F1A06"/>
    <w:rsid w:val="009F2881"/>
    <w:rsid w:val="009F2CA6"/>
    <w:rsid w:val="009F2E7E"/>
    <w:rsid w:val="009F2FC6"/>
    <w:rsid w:val="009F37A0"/>
    <w:rsid w:val="009F3973"/>
    <w:rsid w:val="009F39A6"/>
    <w:rsid w:val="009F39E2"/>
    <w:rsid w:val="009F3A4B"/>
    <w:rsid w:val="009F3D85"/>
    <w:rsid w:val="009F3DF4"/>
    <w:rsid w:val="009F3E03"/>
    <w:rsid w:val="009F3E1D"/>
    <w:rsid w:val="009F41E1"/>
    <w:rsid w:val="009F4375"/>
    <w:rsid w:val="009F4834"/>
    <w:rsid w:val="009F4F05"/>
    <w:rsid w:val="009F5606"/>
    <w:rsid w:val="009F5A40"/>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265"/>
    <w:rsid w:val="00A03893"/>
    <w:rsid w:val="00A038A8"/>
    <w:rsid w:val="00A0394B"/>
    <w:rsid w:val="00A03CC8"/>
    <w:rsid w:val="00A0404C"/>
    <w:rsid w:val="00A044F4"/>
    <w:rsid w:val="00A04541"/>
    <w:rsid w:val="00A04846"/>
    <w:rsid w:val="00A04A92"/>
    <w:rsid w:val="00A0519C"/>
    <w:rsid w:val="00A052EB"/>
    <w:rsid w:val="00A0559E"/>
    <w:rsid w:val="00A05A1F"/>
    <w:rsid w:val="00A05BA9"/>
    <w:rsid w:val="00A05D5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88A"/>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00"/>
    <w:rsid w:val="00A20BC0"/>
    <w:rsid w:val="00A2104B"/>
    <w:rsid w:val="00A210E9"/>
    <w:rsid w:val="00A218AE"/>
    <w:rsid w:val="00A21A9D"/>
    <w:rsid w:val="00A21AAA"/>
    <w:rsid w:val="00A21AAF"/>
    <w:rsid w:val="00A21E51"/>
    <w:rsid w:val="00A22132"/>
    <w:rsid w:val="00A22207"/>
    <w:rsid w:val="00A22559"/>
    <w:rsid w:val="00A226BE"/>
    <w:rsid w:val="00A22C8F"/>
    <w:rsid w:val="00A22D9C"/>
    <w:rsid w:val="00A23921"/>
    <w:rsid w:val="00A23DD8"/>
    <w:rsid w:val="00A24150"/>
    <w:rsid w:val="00A24701"/>
    <w:rsid w:val="00A2470A"/>
    <w:rsid w:val="00A2481C"/>
    <w:rsid w:val="00A24CCF"/>
    <w:rsid w:val="00A24D81"/>
    <w:rsid w:val="00A24FF2"/>
    <w:rsid w:val="00A25155"/>
    <w:rsid w:val="00A25171"/>
    <w:rsid w:val="00A2583E"/>
    <w:rsid w:val="00A25A28"/>
    <w:rsid w:val="00A25F8A"/>
    <w:rsid w:val="00A261E4"/>
    <w:rsid w:val="00A26883"/>
    <w:rsid w:val="00A26CF7"/>
    <w:rsid w:val="00A26D60"/>
    <w:rsid w:val="00A26EE0"/>
    <w:rsid w:val="00A27263"/>
    <w:rsid w:val="00A27F57"/>
    <w:rsid w:val="00A3072C"/>
    <w:rsid w:val="00A3097E"/>
    <w:rsid w:val="00A30BAE"/>
    <w:rsid w:val="00A311CD"/>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2AA"/>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450"/>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198"/>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A8F"/>
    <w:rsid w:val="00A55BB7"/>
    <w:rsid w:val="00A55CCE"/>
    <w:rsid w:val="00A55E76"/>
    <w:rsid w:val="00A55F31"/>
    <w:rsid w:val="00A5637C"/>
    <w:rsid w:val="00A56735"/>
    <w:rsid w:val="00A56C2C"/>
    <w:rsid w:val="00A570E9"/>
    <w:rsid w:val="00A570FE"/>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67A"/>
    <w:rsid w:val="00A6681D"/>
    <w:rsid w:val="00A66A5A"/>
    <w:rsid w:val="00A6736A"/>
    <w:rsid w:val="00A677C1"/>
    <w:rsid w:val="00A67A8E"/>
    <w:rsid w:val="00A67AC6"/>
    <w:rsid w:val="00A67C46"/>
    <w:rsid w:val="00A70A35"/>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4B8"/>
    <w:rsid w:val="00A75563"/>
    <w:rsid w:val="00A75857"/>
    <w:rsid w:val="00A75920"/>
    <w:rsid w:val="00A7634B"/>
    <w:rsid w:val="00A76495"/>
    <w:rsid w:val="00A7662C"/>
    <w:rsid w:val="00A76696"/>
    <w:rsid w:val="00A76935"/>
    <w:rsid w:val="00A76A52"/>
    <w:rsid w:val="00A76B08"/>
    <w:rsid w:val="00A76BF2"/>
    <w:rsid w:val="00A76FC0"/>
    <w:rsid w:val="00A770A5"/>
    <w:rsid w:val="00A7735F"/>
    <w:rsid w:val="00A7756C"/>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56A"/>
    <w:rsid w:val="00A835AA"/>
    <w:rsid w:val="00A83710"/>
    <w:rsid w:val="00A83BF1"/>
    <w:rsid w:val="00A83C06"/>
    <w:rsid w:val="00A83C5B"/>
    <w:rsid w:val="00A84298"/>
    <w:rsid w:val="00A8490B"/>
    <w:rsid w:val="00A8513A"/>
    <w:rsid w:val="00A851C8"/>
    <w:rsid w:val="00A8523D"/>
    <w:rsid w:val="00A853DF"/>
    <w:rsid w:val="00A85661"/>
    <w:rsid w:val="00A85BFC"/>
    <w:rsid w:val="00A85FFF"/>
    <w:rsid w:val="00A869B4"/>
    <w:rsid w:val="00A86ACD"/>
    <w:rsid w:val="00A86AE7"/>
    <w:rsid w:val="00A86D23"/>
    <w:rsid w:val="00A86FEF"/>
    <w:rsid w:val="00A8712F"/>
    <w:rsid w:val="00A87482"/>
    <w:rsid w:val="00A87605"/>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4DC1"/>
    <w:rsid w:val="00A9505F"/>
    <w:rsid w:val="00A9526D"/>
    <w:rsid w:val="00A95A3E"/>
    <w:rsid w:val="00A95CB8"/>
    <w:rsid w:val="00A95DBB"/>
    <w:rsid w:val="00A96058"/>
    <w:rsid w:val="00A96801"/>
    <w:rsid w:val="00A968A8"/>
    <w:rsid w:val="00A9692B"/>
    <w:rsid w:val="00A96D7E"/>
    <w:rsid w:val="00A97135"/>
    <w:rsid w:val="00A9727C"/>
    <w:rsid w:val="00A97666"/>
    <w:rsid w:val="00A97711"/>
    <w:rsid w:val="00A97B8C"/>
    <w:rsid w:val="00A97DA4"/>
    <w:rsid w:val="00A97E7B"/>
    <w:rsid w:val="00AA0003"/>
    <w:rsid w:val="00AA0115"/>
    <w:rsid w:val="00AA0ABC"/>
    <w:rsid w:val="00AA0C99"/>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5FF1"/>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1F67"/>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4D5"/>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1D8"/>
    <w:rsid w:val="00AD0EAA"/>
    <w:rsid w:val="00AD12BD"/>
    <w:rsid w:val="00AD12D2"/>
    <w:rsid w:val="00AD158D"/>
    <w:rsid w:val="00AD163D"/>
    <w:rsid w:val="00AD1CB3"/>
    <w:rsid w:val="00AD1D93"/>
    <w:rsid w:val="00AD1DFE"/>
    <w:rsid w:val="00AD1F06"/>
    <w:rsid w:val="00AD25D2"/>
    <w:rsid w:val="00AD27FC"/>
    <w:rsid w:val="00AD284F"/>
    <w:rsid w:val="00AD28FD"/>
    <w:rsid w:val="00AD2ACB"/>
    <w:rsid w:val="00AD2BAD"/>
    <w:rsid w:val="00AD2BBD"/>
    <w:rsid w:val="00AD2D96"/>
    <w:rsid w:val="00AD3042"/>
    <w:rsid w:val="00AD3047"/>
    <w:rsid w:val="00AD33C3"/>
    <w:rsid w:val="00AD34A1"/>
    <w:rsid w:val="00AD3B4B"/>
    <w:rsid w:val="00AD3BEC"/>
    <w:rsid w:val="00AD48F9"/>
    <w:rsid w:val="00AD514B"/>
    <w:rsid w:val="00AD5351"/>
    <w:rsid w:val="00AD5542"/>
    <w:rsid w:val="00AD57D4"/>
    <w:rsid w:val="00AD5930"/>
    <w:rsid w:val="00AD5F5A"/>
    <w:rsid w:val="00AD64DC"/>
    <w:rsid w:val="00AD6548"/>
    <w:rsid w:val="00AD6C7F"/>
    <w:rsid w:val="00AD70C9"/>
    <w:rsid w:val="00AD732B"/>
    <w:rsid w:val="00AD75A6"/>
    <w:rsid w:val="00AD7927"/>
    <w:rsid w:val="00AD7B75"/>
    <w:rsid w:val="00AD7CD8"/>
    <w:rsid w:val="00AE0D23"/>
    <w:rsid w:val="00AE0E9E"/>
    <w:rsid w:val="00AE1418"/>
    <w:rsid w:val="00AE14B7"/>
    <w:rsid w:val="00AE1C33"/>
    <w:rsid w:val="00AE1E37"/>
    <w:rsid w:val="00AE1FD9"/>
    <w:rsid w:val="00AE2205"/>
    <w:rsid w:val="00AE232B"/>
    <w:rsid w:val="00AE26E0"/>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526"/>
    <w:rsid w:val="00AE7992"/>
    <w:rsid w:val="00AE7E0E"/>
    <w:rsid w:val="00AE7F07"/>
    <w:rsid w:val="00AF0035"/>
    <w:rsid w:val="00AF0489"/>
    <w:rsid w:val="00AF0801"/>
    <w:rsid w:val="00AF0BA4"/>
    <w:rsid w:val="00AF13A3"/>
    <w:rsid w:val="00AF13DC"/>
    <w:rsid w:val="00AF1414"/>
    <w:rsid w:val="00AF1635"/>
    <w:rsid w:val="00AF28B0"/>
    <w:rsid w:val="00AF2AB4"/>
    <w:rsid w:val="00AF2D55"/>
    <w:rsid w:val="00AF2DED"/>
    <w:rsid w:val="00AF2F08"/>
    <w:rsid w:val="00AF377C"/>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D92"/>
    <w:rsid w:val="00B13F1F"/>
    <w:rsid w:val="00B14381"/>
    <w:rsid w:val="00B14450"/>
    <w:rsid w:val="00B147CC"/>
    <w:rsid w:val="00B14DB9"/>
    <w:rsid w:val="00B15093"/>
    <w:rsid w:val="00B150B5"/>
    <w:rsid w:val="00B15141"/>
    <w:rsid w:val="00B151C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4AAC"/>
    <w:rsid w:val="00B34D58"/>
    <w:rsid w:val="00B3511C"/>
    <w:rsid w:val="00B3539A"/>
    <w:rsid w:val="00B35620"/>
    <w:rsid w:val="00B35643"/>
    <w:rsid w:val="00B35CB3"/>
    <w:rsid w:val="00B35E86"/>
    <w:rsid w:val="00B35F8E"/>
    <w:rsid w:val="00B36F42"/>
    <w:rsid w:val="00B37121"/>
    <w:rsid w:val="00B3718C"/>
    <w:rsid w:val="00B37BF2"/>
    <w:rsid w:val="00B37D3C"/>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175"/>
    <w:rsid w:val="00B432D4"/>
    <w:rsid w:val="00B43550"/>
    <w:rsid w:val="00B4357E"/>
    <w:rsid w:val="00B437BD"/>
    <w:rsid w:val="00B43985"/>
    <w:rsid w:val="00B439FA"/>
    <w:rsid w:val="00B43D4D"/>
    <w:rsid w:val="00B440CF"/>
    <w:rsid w:val="00B443C5"/>
    <w:rsid w:val="00B4472F"/>
    <w:rsid w:val="00B4485B"/>
    <w:rsid w:val="00B4495F"/>
    <w:rsid w:val="00B45029"/>
    <w:rsid w:val="00B4589B"/>
    <w:rsid w:val="00B45A61"/>
    <w:rsid w:val="00B45BD0"/>
    <w:rsid w:val="00B460AA"/>
    <w:rsid w:val="00B462D6"/>
    <w:rsid w:val="00B46BBB"/>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918"/>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A4"/>
    <w:rsid w:val="00B607B8"/>
    <w:rsid w:val="00B608DC"/>
    <w:rsid w:val="00B60E6E"/>
    <w:rsid w:val="00B60EA9"/>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635"/>
    <w:rsid w:val="00B66801"/>
    <w:rsid w:val="00B67118"/>
    <w:rsid w:val="00B6796C"/>
    <w:rsid w:val="00B67B2B"/>
    <w:rsid w:val="00B67C83"/>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13C"/>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409"/>
    <w:rsid w:val="00B86551"/>
    <w:rsid w:val="00B86557"/>
    <w:rsid w:val="00B86734"/>
    <w:rsid w:val="00B868FC"/>
    <w:rsid w:val="00B8692C"/>
    <w:rsid w:val="00B86BDC"/>
    <w:rsid w:val="00B86E06"/>
    <w:rsid w:val="00B871F6"/>
    <w:rsid w:val="00B874FB"/>
    <w:rsid w:val="00B8769E"/>
    <w:rsid w:val="00B90DC8"/>
    <w:rsid w:val="00B91356"/>
    <w:rsid w:val="00B917F8"/>
    <w:rsid w:val="00B919B6"/>
    <w:rsid w:val="00B91E0F"/>
    <w:rsid w:val="00B92653"/>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0D4"/>
    <w:rsid w:val="00B96152"/>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A9C"/>
    <w:rsid w:val="00BA4DF9"/>
    <w:rsid w:val="00BA5142"/>
    <w:rsid w:val="00BA5346"/>
    <w:rsid w:val="00BA54FB"/>
    <w:rsid w:val="00BA5C97"/>
    <w:rsid w:val="00BA5D2C"/>
    <w:rsid w:val="00BA5EFB"/>
    <w:rsid w:val="00BA6282"/>
    <w:rsid w:val="00BA659A"/>
    <w:rsid w:val="00BA68C1"/>
    <w:rsid w:val="00BA69A6"/>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F45"/>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38"/>
    <w:rsid w:val="00BC749B"/>
    <w:rsid w:val="00BC751A"/>
    <w:rsid w:val="00BC7659"/>
    <w:rsid w:val="00BC77C9"/>
    <w:rsid w:val="00BC7A42"/>
    <w:rsid w:val="00BC7DDC"/>
    <w:rsid w:val="00BC7F93"/>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A63"/>
    <w:rsid w:val="00BD4C3D"/>
    <w:rsid w:val="00BD4C58"/>
    <w:rsid w:val="00BD5736"/>
    <w:rsid w:val="00BD5A26"/>
    <w:rsid w:val="00BD5FA4"/>
    <w:rsid w:val="00BD602B"/>
    <w:rsid w:val="00BD62F6"/>
    <w:rsid w:val="00BD6509"/>
    <w:rsid w:val="00BD689C"/>
    <w:rsid w:val="00BD6A22"/>
    <w:rsid w:val="00BD7629"/>
    <w:rsid w:val="00BD7740"/>
    <w:rsid w:val="00BD77B9"/>
    <w:rsid w:val="00BD7A82"/>
    <w:rsid w:val="00BD7EFB"/>
    <w:rsid w:val="00BD7F5C"/>
    <w:rsid w:val="00BD7F9E"/>
    <w:rsid w:val="00BE0433"/>
    <w:rsid w:val="00BE072F"/>
    <w:rsid w:val="00BE0B78"/>
    <w:rsid w:val="00BE0E51"/>
    <w:rsid w:val="00BE12D2"/>
    <w:rsid w:val="00BE13B8"/>
    <w:rsid w:val="00BE16C6"/>
    <w:rsid w:val="00BE16EF"/>
    <w:rsid w:val="00BE1959"/>
    <w:rsid w:val="00BE197A"/>
    <w:rsid w:val="00BE1A06"/>
    <w:rsid w:val="00BE1D45"/>
    <w:rsid w:val="00BE2293"/>
    <w:rsid w:val="00BE244B"/>
    <w:rsid w:val="00BE269D"/>
    <w:rsid w:val="00BE28FE"/>
    <w:rsid w:val="00BE29A1"/>
    <w:rsid w:val="00BE312F"/>
    <w:rsid w:val="00BE3C5F"/>
    <w:rsid w:val="00BE3EA0"/>
    <w:rsid w:val="00BE403F"/>
    <w:rsid w:val="00BE40B3"/>
    <w:rsid w:val="00BE475F"/>
    <w:rsid w:val="00BE5171"/>
    <w:rsid w:val="00BE5519"/>
    <w:rsid w:val="00BE57B1"/>
    <w:rsid w:val="00BE5813"/>
    <w:rsid w:val="00BE5898"/>
    <w:rsid w:val="00BE5B93"/>
    <w:rsid w:val="00BE63D5"/>
    <w:rsid w:val="00BE65B3"/>
    <w:rsid w:val="00BE6BFA"/>
    <w:rsid w:val="00BE7501"/>
    <w:rsid w:val="00BE7B2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A53"/>
    <w:rsid w:val="00BF4B69"/>
    <w:rsid w:val="00BF56A8"/>
    <w:rsid w:val="00BF60E3"/>
    <w:rsid w:val="00BF6C19"/>
    <w:rsid w:val="00BF6F34"/>
    <w:rsid w:val="00BF6FBF"/>
    <w:rsid w:val="00BF70A1"/>
    <w:rsid w:val="00BF70F8"/>
    <w:rsid w:val="00BF7D39"/>
    <w:rsid w:val="00BF7D43"/>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B63"/>
    <w:rsid w:val="00C02C17"/>
    <w:rsid w:val="00C02CDE"/>
    <w:rsid w:val="00C030C3"/>
    <w:rsid w:val="00C0313D"/>
    <w:rsid w:val="00C039B6"/>
    <w:rsid w:val="00C03AED"/>
    <w:rsid w:val="00C03B7B"/>
    <w:rsid w:val="00C04B82"/>
    <w:rsid w:val="00C05022"/>
    <w:rsid w:val="00C055CE"/>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B4C"/>
    <w:rsid w:val="00C16B93"/>
    <w:rsid w:val="00C16DD1"/>
    <w:rsid w:val="00C17099"/>
    <w:rsid w:val="00C1733B"/>
    <w:rsid w:val="00C1733C"/>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3D33"/>
    <w:rsid w:val="00C2423A"/>
    <w:rsid w:val="00C243EE"/>
    <w:rsid w:val="00C24CA2"/>
    <w:rsid w:val="00C24E51"/>
    <w:rsid w:val="00C24EE5"/>
    <w:rsid w:val="00C24F74"/>
    <w:rsid w:val="00C250CF"/>
    <w:rsid w:val="00C2544D"/>
    <w:rsid w:val="00C25D3A"/>
    <w:rsid w:val="00C263AE"/>
    <w:rsid w:val="00C26526"/>
    <w:rsid w:val="00C2660B"/>
    <w:rsid w:val="00C26871"/>
    <w:rsid w:val="00C2695A"/>
    <w:rsid w:val="00C2716B"/>
    <w:rsid w:val="00C271F0"/>
    <w:rsid w:val="00C274BE"/>
    <w:rsid w:val="00C30304"/>
    <w:rsid w:val="00C30547"/>
    <w:rsid w:val="00C307FA"/>
    <w:rsid w:val="00C30D3F"/>
    <w:rsid w:val="00C30DAA"/>
    <w:rsid w:val="00C30F1F"/>
    <w:rsid w:val="00C30FB5"/>
    <w:rsid w:val="00C30FB7"/>
    <w:rsid w:val="00C31089"/>
    <w:rsid w:val="00C31206"/>
    <w:rsid w:val="00C31237"/>
    <w:rsid w:val="00C31361"/>
    <w:rsid w:val="00C314DF"/>
    <w:rsid w:val="00C3175A"/>
    <w:rsid w:val="00C31895"/>
    <w:rsid w:val="00C319A2"/>
    <w:rsid w:val="00C31B86"/>
    <w:rsid w:val="00C3208A"/>
    <w:rsid w:val="00C32417"/>
    <w:rsid w:val="00C325A7"/>
    <w:rsid w:val="00C32BB7"/>
    <w:rsid w:val="00C336E5"/>
    <w:rsid w:val="00C339DE"/>
    <w:rsid w:val="00C33AA7"/>
    <w:rsid w:val="00C33DCE"/>
    <w:rsid w:val="00C34010"/>
    <w:rsid w:val="00C34468"/>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2C1"/>
    <w:rsid w:val="00C37493"/>
    <w:rsid w:val="00C37AEC"/>
    <w:rsid w:val="00C37F07"/>
    <w:rsid w:val="00C37F85"/>
    <w:rsid w:val="00C37F8D"/>
    <w:rsid w:val="00C4018E"/>
    <w:rsid w:val="00C404D5"/>
    <w:rsid w:val="00C40509"/>
    <w:rsid w:val="00C40876"/>
    <w:rsid w:val="00C40B7D"/>
    <w:rsid w:val="00C41732"/>
    <w:rsid w:val="00C41C71"/>
    <w:rsid w:val="00C41CB0"/>
    <w:rsid w:val="00C41CC9"/>
    <w:rsid w:val="00C42130"/>
    <w:rsid w:val="00C4216A"/>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53"/>
    <w:rsid w:val="00C46285"/>
    <w:rsid w:val="00C46B53"/>
    <w:rsid w:val="00C46D57"/>
    <w:rsid w:val="00C46D92"/>
    <w:rsid w:val="00C470AA"/>
    <w:rsid w:val="00C47202"/>
    <w:rsid w:val="00C47A53"/>
    <w:rsid w:val="00C47AE8"/>
    <w:rsid w:val="00C5008A"/>
    <w:rsid w:val="00C50420"/>
    <w:rsid w:val="00C508B7"/>
    <w:rsid w:val="00C50D41"/>
    <w:rsid w:val="00C515CC"/>
    <w:rsid w:val="00C5196E"/>
    <w:rsid w:val="00C51D11"/>
    <w:rsid w:val="00C51E2E"/>
    <w:rsid w:val="00C521BF"/>
    <w:rsid w:val="00C5257E"/>
    <w:rsid w:val="00C531B4"/>
    <w:rsid w:val="00C532F9"/>
    <w:rsid w:val="00C5393D"/>
    <w:rsid w:val="00C53E22"/>
    <w:rsid w:val="00C5428E"/>
    <w:rsid w:val="00C544DE"/>
    <w:rsid w:val="00C5464C"/>
    <w:rsid w:val="00C54757"/>
    <w:rsid w:val="00C54C62"/>
    <w:rsid w:val="00C55ADC"/>
    <w:rsid w:val="00C55B02"/>
    <w:rsid w:val="00C56282"/>
    <w:rsid w:val="00C5638E"/>
    <w:rsid w:val="00C56918"/>
    <w:rsid w:val="00C569CA"/>
    <w:rsid w:val="00C56A29"/>
    <w:rsid w:val="00C5707E"/>
    <w:rsid w:val="00C57CC6"/>
    <w:rsid w:val="00C601EB"/>
    <w:rsid w:val="00C608F0"/>
    <w:rsid w:val="00C60EC1"/>
    <w:rsid w:val="00C619D8"/>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0D8"/>
    <w:rsid w:val="00C6527D"/>
    <w:rsid w:val="00C65809"/>
    <w:rsid w:val="00C658B2"/>
    <w:rsid w:val="00C65993"/>
    <w:rsid w:val="00C65D24"/>
    <w:rsid w:val="00C65D57"/>
    <w:rsid w:val="00C65E4E"/>
    <w:rsid w:val="00C65F58"/>
    <w:rsid w:val="00C66477"/>
    <w:rsid w:val="00C66571"/>
    <w:rsid w:val="00C666DB"/>
    <w:rsid w:val="00C667F6"/>
    <w:rsid w:val="00C66B89"/>
    <w:rsid w:val="00C66C34"/>
    <w:rsid w:val="00C67231"/>
    <w:rsid w:val="00C67648"/>
    <w:rsid w:val="00C67D33"/>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4EEA"/>
    <w:rsid w:val="00C85253"/>
    <w:rsid w:val="00C8534D"/>
    <w:rsid w:val="00C85C05"/>
    <w:rsid w:val="00C8624E"/>
    <w:rsid w:val="00C86379"/>
    <w:rsid w:val="00C864DB"/>
    <w:rsid w:val="00C864EA"/>
    <w:rsid w:val="00C86949"/>
    <w:rsid w:val="00C87183"/>
    <w:rsid w:val="00C87304"/>
    <w:rsid w:val="00C8781D"/>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8F7"/>
    <w:rsid w:val="00CA4A3F"/>
    <w:rsid w:val="00CA4C14"/>
    <w:rsid w:val="00CA4FE7"/>
    <w:rsid w:val="00CA51A0"/>
    <w:rsid w:val="00CA572F"/>
    <w:rsid w:val="00CA58B2"/>
    <w:rsid w:val="00CA5AB0"/>
    <w:rsid w:val="00CA5BEE"/>
    <w:rsid w:val="00CA5EB2"/>
    <w:rsid w:val="00CA6121"/>
    <w:rsid w:val="00CA6164"/>
    <w:rsid w:val="00CA63C6"/>
    <w:rsid w:val="00CA6435"/>
    <w:rsid w:val="00CA699F"/>
    <w:rsid w:val="00CA6A74"/>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5A"/>
    <w:rsid w:val="00CB558B"/>
    <w:rsid w:val="00CB5751"/>
    <w:rsid w:val="00CB58DD"/>
    <w:rsid w:val="00CB5A90"/>
    <w:rsid w:val="00CB5A9F"/>
    <w:rsid w:val="00CB5EF8"/>
    <w:rsid w:val="00CB6343"/>
    <w:rsid w:val="00CB6590"/>
    <w:rsid w:val="00CB68B3"/>
    <w:rsid w:val="00CB68CD"/>
    <w:rsid w:val="00CB6F9E"/>
    <w:rsid w:val="00CB7648"/>
    <w:rsid w:val="00CB77AE"/>
    <w:rsid w:val="00CB791C"/>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E8C"/>
    <w:rsid w:val="00CC4005"/>
    <w:rsid w:val="00CC400F"/>
    <w:rsid w:val="00CC4365"/>
    <w:rsid w:val="00CC4C5E"/>
    <w:rsid w:val="00CC4CCF"/>
    <w:rsid w:val="00CC4F58"/>
    <w:rsid w:val="00CC501E"/>
    <w:rsid w:val="00CC5159"/>
    <w:rsid w:val="00CC57AE"/>
    <w:rsid w:val="00CC5DD0"/>
    <w:rsid w:val="00CC606C"/>
    <w:rsid w:val="00CC69E8"/>
    <w:rsid w:val="00CC6B0F"/>
    <w:rsid w:val="00CC6B27"/>
    <w:rsid w:val="00CC6B9F"/>
    <w:rsid w:val="00CC6C99"/>
    <w:rsid w:val="00CC728B"/>
    <w:rsid w:val="00CC7356"/>
    <w:rsid w:val="00CC74D5"/>
    <w:rsid w:val="00CC7A6D"/>
    <w:rsid w:val="00CC7B56"/>
    <w:rsid w:val="00CC7B77"/>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2BC"/>
    <w:rsid w:val="00CD3675"/>
    <w:rsid w:val="00CD3992"/>
    <w:rsid w:val="00CD3B2F"/>
    <w:rsid w:val="00CD3D0C"/>
    <w:rsid w:val="00CD3E10"/>
    <w:rsid w:val="00CD3F09"/>
    <w:rsid w:val="00CD3FAF"/>
    <w:rsid w:val="00CD492B"/>
    <w:rsid w:val="00CD58A4"/>
    <w:rsid w:val="00CD5C02"/>
    <w:rsid w:val="00CD61E3"/>
    <w:rsid w:val="00CD63C5"/>
    <w:rsid w:val="00CD645D"/>
    <w:rsid w:val="00CD6814"/>
    <w:rsid w:val="00CD6BFF"/>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AF6"/>
    <w:rsid w:val="00CE1C19"/>
    <w:rsid w:val="00CE1CEA"/>
    <w:rsid w:val="00CE212D"/>
    <w:rsid w:val="00CE253D"/>
    <w:rsid w:val="00CE2561"/>
    <w:rsid w:val="00CE2E29"/>
    <w:rsid w:val="00CE3257"/>
    <w:rsid w:val="00CE3654"/>
    <w:rsid w:val="00CE37BB"/>
    <w:rsid w:val="00CE408C"/>
    <w:rsid w:val="00CE4CB0"/>
    <w:rsid w:val="00CE4FAE"/>
    <w:rsid w:val="00CE5180"/>
    <w:rsid w:val="00CE56E1"/>
    <w:rsid w:val="00CE5A7E"/>
    <w:rsid w:val="00CE5B4F"/>
    <w:rsid w:val="00CE5E50"/>
    <w:rsid w:val="00CE6168"/>
    <w:rsid w:val="00CE63BA"/>
    <w:rsid w:val="00CE671E"/>
    <w:rsid w:val="00CE688F"/>
    <w:rsid w:val="00CE697C"/>
    <w:rsid w:val="00CE69F3"/>
    <w:rsid w:val="00CE6AD5"/>
    <w:rsid w:val="00CE6B01"/>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9D6"/>
    <w:rsid w:val="00CF3A03"/>
    <w:rsid w:val="00CF3F01"/>
    <w:rsid w:val="00CF4079"/>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3E71"/>
    <w:rsid w:val="00D0457C"/>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2D4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B13"/>
    <w:rsid w:val="00D17F37"/>
    <w:rsid w:val="00D20171"/>
    <w:rsid w:val="00D202D3"/>
    <w:rsid w:val="00D20F77"/>
    <w:rsid w:val="00D2109E"/>
    <w:rsid w:val="00D215E6"/>
    <w:rsid w:val="00D2171B"/>
    <w:rsid w:val="00D217CE"/>
    <w:rsid w:val="00D22148"/>
    <w:rsid w:val="00D2242E"/>
    <w:rsid w:val="00D22D2B"/>
    <w:rsid w:val="00D2322E"/>
    <w:rsid w:val="00D23556"/>
    <w:rsid w:val="00D2390D"/>
    <w:rsid w:val="00D23972"/>
    <w:rsid w:val="00D23B89"/>
    <w:rsid w:val="00D23CE2"/>
    <w:rsid w:val="00D23EAA"/>
    <w:rsid w:val="00D258A8"/>
    <w:rsid w:val="00D2592C"/>
    <w:rsid w:val="00D25A50"/>
    <w:rsid w:val="00D25FC4"/>
    <w:rsid w:val="00D26199"/>
    <w:rsid w:val="00D261FB"/>
    <w:rsid w:val="00D26283"/>
    <w:rsid w:val="00D263B5"/>
    <w:rsid w:val="00D26586"/>
    <w:rsid w:val="00D268F4"/>
    <w:rsid w:val="00D269DE"/>
    <w:rsid w:val="00D26CF4"/>
    <w:rsid w:val="00D26DBE"/>
    <w:rsid w:val="00D26F3F"/>
    <w:rsid w:val="00D27843"/>
    <w:rsid w:val="00D27DF2"/>
    <w:rsid w:val="00D27F01"/>
    <w:rsid w:val="00D3054C"/>
    <w:rsid w:val="00D30B60"/>
    <w:rsid w:val="00D30C46"/>
    <w:rsid w:val="00D30FC7"/>
    <w:rsid w:val="00D3175B"/>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7CB"/>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8BD"/>
    <w:rsid w:val="00D44A5C"/>
    <w:rsid w:val="00D44A68"/>
    <w:rsid w:val="00D44A9A"/>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83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4AD"/>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103"/>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75A"/>
    <w:rsid w:val="00D65837"/>
    <w:rsid w:val="00D65A9D"/>
    <w:rsid w:val="00D65AAD"/>
    <w:rsid w:val="00D65CA5"/>
    <w:rsid w:val="00D66022"/>
    <w:rsid w:val="00D66065"/>
    <w:rsid w:val="00D662E2"/>
    <w:rsid w:val="00D66657"/>
    <w:rsid w:val="00D668FD"/>
    <w:rsid w:val="00D66DAA"/>
    <w:rsid w:val="00D6748D"/>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3F"/>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936"/>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136"/>
    <w:rsid w:val="00D86343"/>
    <w:rsid w:val="00D863C3"/>
    <w:rsid w:val="00D86B37"/>
    <w:rsid w:val="00D86B55"/>
    <w:rsid w:val="00D86ED1"/>
    <w:rsid w:val="00D87154"/>
    <w:rsid w:val="00D8757E"/>
    <w:rsid w:val="00D8778A"/>
    <w:rsid w:val="00D87F82"/>
    <w:rsid w:val="00D91009"/>
    <w:rsid w:val="00D91090"/>
    <w:rsid w:val="00D910A7"/>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670"/>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E86"/>
    <w:rsid w:val="00DA05C9"/>
    <w:rsid w:val="00DA0FC0"/>
    <w:rsid w:val="00DA1D80"/>
    <w:rsid w:val="00DA2046"/>
    <w:rsid w:val="00DA23D2"/>
    <w:rsid w:val="00DA25F8"/>
    <w:rsid w:val="00DA29C4"/>
    <w:rsid w:val="00DA2B47"/>
    <w:rsid w:val="00DA2CD7"/>
    <w:rsid w:val="00DA2D90"/>
    <w:rsid w:val="00DA2EAD"/>
    <w:rsid w:val="00DA30AE"/>
    <w:rsid w:val="00DA3335"/>
    <w:rsid w:val="00DA3462"/>
    <w:rsid w:val="00DA392D"/>
    <w:rsid w:val="00DA3A76"/>
    <w:rsid w:val="00DA3B43"/>
    <w:rsid w:val="00DA3BE7"/>
    <w:rsid w:val="00DA3EEC"/>
    <w:rsid w:val="00DA3F00"/>
    <w:rsid w:val="00DA43CA"/>
    <w:rsid w:val="00DA492A"/>
    <w:rsid w:val="00DA4A0C"/>
    <w:rsid w:val="00DA4B41"/>
    <w:rsid w:val="00DA4D11"/>
    <w:rsid w:val="00DA59A6"/>
    <w:rsid w:val="00DA5A53"/>
    <w:rsid w:val="00DA5A8E"/>
    <w:rsid w:val="00DA5CA9"/>
    <w:rsid w:val="00DA5E7E"/>
    <w:rsid w:val="00DA5EB0"/>
    <w:rsid w:val="00DA61B6"/>
    <w:rsid w:val="00DA64EB"/>
    <w:rsid w:val="00DA6884"/>
    <w:rsid w:val="00DA714A"/>
    <w:rsid w:val="00DA71AF"/>
    <w:rsid w:val="00DA727D"/>
    <w:rsid w:val="00DA7A85"/>
    <w:rsid w:val="00DA7B43"/>
    <w:rsid w:val="00DA7BC7"/>
    <w:rsid w:val="00DA7E4C"/>
    <w:rsid w:val="00DB0487"/>
    <w:rsid w:val="00DB0564"/>
    <w:rsid w:val="00DB081D"/>
    <w:rsid w:val="00DB1239"/>
    <w:rsid w:val="00DB1539"/>
    <w:rsid w:val="00DB1C2D"/>
    <w:rsid w:val="00DB1F98"/>
    <w:rsid w:val="00DB2551"/>
    <w:rsid w:val="00DB286C"/>
    <w:rsid w:val="00DB2B98"/>
    <w:rsid w:val="00DB2DC2"/>
    <w:rsid w:val="00DB35C7"/>
    <w:rsid w:val="00DB3629"/>
    <w:rsid w:val="00DB39DE"/>
    <w:rsid w:val="00DB3D52"/>
    <w:rsid w:val="00DB4267"/>
    <w:rsid w:val="00DB42C3"/>
    <w:rsid w:val="00DB4322"/>
    <w:rsid w:val="00DB46AC"/>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36F"/>
    <w:rsid w:val="00DD06CE"/>
    <w:rsid w:val="00DD0877"/>
    <w:rsid w:val="00DD0C93"/>
    <w:rsid w:val="00DD0D46"/>
    <w:rsid w:val="00DD128A"/>
    <w:rsid w:val="00DD12B1"/>
    <w:rsid w:val="00DD12B5"/>
    <w:rsid w:val="00DD1422"/>
    <w:rsid w:val="00DD1947"/>
    <w:rsid w:val="00DD1A59"/>
    <w:rsid w:val="00DD1ED7"/>
    <w:rsid w:val="00DD21AA"/>
    <w:rsid w:val="00DD242B"/>
    <w:rsid w:val="00DD2EC3"/>
    <w:rsid w:val="00DD2FE5"/>
    <w:rsid w:val="00DD3184"/>
    <w:rsid w:val="00DD3401"/>
    <w:rsid w:val="00DD3430"/>
    <w:rsid w:val="00DD3480"/>
    <w:rsid w:val="00DD3565"/>
    <w:rsid w:val="00DD3566"/>
    <w:rsid w:val="00DD35E2"/>
    <w:rsid w:val="00DD40E9"/>
    <w:rsid w:val="00DD476F"/>
    <w:rsid w:val="00DD48AC"/>
    <w:rsid w:val="00DD49D3"/>
    <w:rsid w:val="00DD50F2"/>
    <w:rsid w:val="00DD550A"/>
    <w:rsid w:val="00DD598B"/>
    <w:rsid w:val="00DD59BF"/>
    <w:rsid w:val="00DD5BBE"/>
    <w:rsid w:val="00DD620F"/>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6CC"/>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2EC"/>
    <w:rsid w:val="00DF0D33"/>
    <w:rsid w:val="00DF0D5F"/>
    <w:rsid w:val="00DF0E63"/>
    <w:rsid w:val="00DF1280"/>
    <w:rsid w:val="00DF1300"/>
    <w:rsid w:val="00DF1453"/>
    <w:rsid w:val="00DF1ADA"/>
    <w:rsid w:val="00DF1CFA"/>
    <w:rsid w:val="00DF1DE2"/>
    <w:rsid w:val="00DF1FD6"/>
    <w:rsid w:val="00DF26D0"/>
    <w:rsid w:val="00DF28A8"/>
    <w:rsid w:val="00DF28D1"/>
    <w:rsid w:val="00DF2B37"/>
    <w:rsid w:val="00DF2DCE"/>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6CC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3F7C"/>
    <w:rsid w:val="00E143F1"/>
    <w:rsid w:val="00E145E0"/>
    <w:rsid w:val="00E14913"/>
    <w:rsid w:val="00E14BB9"/>
    <w:rsid w:val="00E150B1"/>
    <w:rsid w:val="00E15352"/>
    <w:rsid w:val="00E154A1"/>
    <w:rsid w:val="00E15A07"/>
    <w:rsid w:val="00E15B4D"/>
    <w:rsid w:val="00E1626E"/>
    <w:rsid w:val="00E164E8"/>
    <w:rsid w:val="00E1654E"/>
    <w:rsid w:val="00E167D4"/>
    <w:rsid w:val="00E169E2"/>
    <w:rsid w:val="00E175FF"/>
    <w:rsid w:val="00E17C3F"/>
    <w:rsid w:val="00E17CFB"/>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CCC"/>
    <w:rsid w:val="00E21F88"/>
    <w:rsid w:val="00E21FC5"/>
    <w:rsid w:val="00E21FD8"/>
    <w:rsid w:val="00E224C9"/>
    <w:rsid w:val="00E226D4"/>
    <w:rsid w:val="00E22820"/>
    <w:rsid w:val="00E229F7"/>
    <w:rsid w:val="00E22A10"/>
    <w:rsid w:val="00E22EE3"/>
    <w:rsid w:val="00E23179"/>
    <w:rsid w:val="00E23224"/>
    <w:rsid w:val="00E23232"/>
    <w:rsid w:val="00E232B3"/>
    <w:rsid w:val="00E23851"/>
    <w:rsid w:val="00E23ACC"/>
    <w:rsid w:val="00E23ADB"/>
    <w:rsid w:val="00E23C8B"/>
    <w:rsid w:val="00E2446F"/>
    <w:rsid w:val="00E2479B"/>
    <w:rsid w:val="00E250DB"/>
    <w:rsid w:val="00E25219"/>
    <w:rsid w:val="00E25515"/>
    <w:rsid w:val="00E259BD"/>
    <w:rsid w:val="00E25F49"/>
    <w:rsid w:val="00E2617B"/>
    <w:rsid w:val="00E26295"/>
    <w:rsid w:val="00E264F5"/>
    <w:rsid w:val="00E2690E"/>
    <w:rsid w:val="00E272FE"/>
    <w:rsid w:val="00E27AA2"/>
    <w:rsid w:val="00E27E5C"/>
    <w:rsid w:val="00E30070"/>
    <w:rsid w:val="00E30388"/>
    <w:rsid w:val="00E30505"/>
    <w:rsid w:val="00E30517"/>
    <w:rsid w:val="00E3070A"/>
    <w:rsid w:val="00E30A72"/>
    <w:rsid w:val="00E312B7"/>
    <w:rsid w:val="00E31371"/>
    <w:rsid w:val="00E31506"/>
    <w:rsid w:val="00E3169E"/>
    <w:rsid w:val="00E31BF9"/>
    <w:rsid w:val="00E31E91"/>
    <w:rsid w:val="00E320F8"/>
    <w:rsid w:val="00E3222F"/>
    <w:rsid w:val="00E32551"/>
    <w:rsid w:val="00E327EE"/>
    <w:rsid w:val="00E32D3A"/>
    <w:rsid w:val="00E32E0E"/>
    <w:rsid w:val="00E33592"/>
    <w:rsid w:val="00E335DF"/>
    <w:rsid w:val="00E3370B"/>
    <w:rsid w:val="00E337FB"/>
    <w:rsid w:val="00E33802"/>
    <w:rsid w:val="00E33814"/>
    <w:rsid w:val="00E339C6"/>
    <w:rsid w:val="00E33B1B"/>
    <w:rsid w:val="00E33B7B"/>
    <w:rsid w:val="00E33BB9"/>
    <w:rsid w:val="00E33E4D"/>
    <w:rsid w:val="00E34046"/>
    <w:rsid w:val="00E340EC"/>
    <w:rsid w:val="00E3457A"/>
    <w:rsid w:val="00E34ED3"/>
    <w:rsid w:val="00E34F08"/>
    <w:rsid w:val="00E35225"/>
    <w:rsid w:val="00E35A42"/>
    <w:rsid w:val="00E35F47"/>
    <w:rsid w:val="00E360A5"/>
    <w:rsid w:val="00E362BC"/>
    <w:rsid w:val="00E36D92"/>
    <w:rsid w:val="00E377BF"/>
    <w:rsid w:val="00E37C25"/>
    <w:rsid w:val="00E37E16"/>
    <w:rsid w:val="00E37FDC"/>
    <w:rsid w:val="00E40362"/>
    <w:rsid w:val="00E40DAE"/>
    <w:rsid w:val="00E41479"/>
    <w:rsid w:val="00E416D6"/>
    <w:rsid w:val="00E41807"/>
    <w:rsid w:val="00E41A3E"/>
    <w:rsid w:val="00E41D2F"/>
    <w:rsid w:val="00E41DE5"/>
    <w:rsid w:val="00E4229E"/>
    <w:rsid w:val="00E4266D"/>
    <w:rsid w:val="00E42D3A"/>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41"/>
    <w:rsid w:val="00E618BD"/>
    <w:rsid w:val="00E61DAC"/>
    <w:rsid w:val="00E624DA"/>
    <w:rsid w:val="00E6275D"/>
    <w:rsid w:val="00E629F9"/>
    <w:rsid w:val="00E62AF2"/>
    <w:rsid w:val="00E62B5D"/>
    <w:rsid w:val="00E62D6E"/>
    <w:rsid w:val="00E630F7"/>
    <w:rsid w:val="00E632B7"/>
    <w:rsid w:val="00E63AF2"/>
    <w:rsid w:val="00E63B9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A2C"/>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0E7"/>
    <w:rsid w:val="00E8016D"/>
    <w:rsid w:val="00E80487"/>
    <w:rsid w:val="00E8053A"/>
    <w:rsid w:val="00E808D0"/>
    <w:rsid w:val="00E80B75"/>
    <w:rsid w:val="00E810EC"/>
    <w:rsid w:val="00E8117B"/>
    <w:rsid w:val="00E81490"/>
    <w:rsid w:val="00E81F9F"/>
    <w:rsid w:val="00E81FFC"/>
    <w:rsid w:val="00E826C8"/>
    <w:rsid w:val="00E828DA"/>
    <w:rsid w:val="00E82B9F"/>
    <w:rsid w:val="00E83241"/>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DCE"/>
    <w:rsid w:val="00E87F95"/>
    <w:rsid w:val="00E90199"/>
    <w:rsid w:val="00E9035E"/>
    <w:rsid w:val="00E90433"/>
    <w:rsid w:val="00E90F08"/>
    <w:rsid w:val="00E913F0"/>
    <w:rsid w:val="00E91514"/>
    <w:rsid w:val="00E915E1"/>
    <w:rsid w:val="00E9182F"/>
    <w:rsid w:val="00E919F0"/>
    <w:rsid w:val="00E919FD"/>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A1E"/>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4B50"/>
    <w:rsid w:val="00EA5029"/>
    <w:rsid w:val="00EA530D"/>
    <w:rsid w:val="00EA5335"/>
    <w:rsid w:val="00EA6039"/>
    <w:rsid w:val="00EA6506"/>
    <w:rsid w:val="00EA7051"/>
    <w:rsid w:val="00EA708C"/>
    <w:rsid w:val="00EA714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503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071"/>
    <w:rsid w:val="00EC01DE"/>
    <w:rsid w:val="00EC01F0"/>
    <w:rsid w:val="00EC0315"/>
    <w:rsid w:val="00EC0A9B"/>
    <w:rsid w:val="00EC0BF0"/>
    <w:rsid w:val="00EC0C90"/>
    <w:rsid w:val="00EC117E"/>
    <w:rsid w:val="00EC133E"/>
    <w:rsid w:val="00EC183D"/>
    <w:rsid w:val="00EC1B6D"/>
    <w:rsid w:val="00EC1D83"/>
    <w:rsid w:val="00EC1E45"/>
    <w:rsid w:val="00EC213B"/>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6C4"/>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D5A68"/>
    <w:rsid w:val="00ED6445"/>
    <w:rsid w:val="00ED76ED"/>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4862"/>
    <w:rsid w:val="00EE5112"/>
    <w:rsid w:val="00EE54FD"/>
    <w:rsid w:val="00EE62B4"/>
    <w:rsid w:val="00EE631F"/>
    <w:rsid w:val="00EE635A"/>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449"/>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D2C"/>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0FEA"/>
    <w:rsid w:val="00F11189"/>
    <w:rsid w:val="00F1162A"/>
    <w:rsid w:val="00F1165E"/>
    <w:rsid w:val="00F11932"/>
    <w:rsid w:val="00F11CF5"/>
    <w:rsid w:val="00F12411"/>
    <w:rsid w:val="00F124CB"/>
    <w:rsid w:val="00F12B3D"/>
    <w:rsid w:val="00F12D63"/>
    <w:rsid w:val="00F13E76"/>
    <w:rsid w:val="00F1403E"/>
    <w:rsid w:val="00F1415B"/>
    <w:rsid w:val="00F1476B"/>
    <w:rsid w:val="00F149F8"/>
    <w:rsid w:val="00F14FB8"/>
    <w:rsid w:val="00F155B5"/>
    <w:rsid w:val="00F15860"/>
    <w:rsid w:val="00F1634B"/>
    <w:rsid w:val="00F16522"/>
    <w:rsid w:val="00F1698C"/>
    <w:rsid w:val="00F16BB1"/>
    <w:rsid w:val="00F17A8F"/>
    <w:rsid w:val="00F17CB9"/>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D61"/>
    <w:rsid w:val="00F27E0C"/>
    <w:rsid w:val="00F27EF4"/>
    <w:rsid w:val="00F3002F"/>
    <w:rsid w:val="00F30031"/>
    <w:rsid w:val="00F30222"/>
    <w:rsid w:val="00F30353"/>
    <w:rsid w:val="00F308C0"/>
    <w:rsid w:val="00F30A78"/>
    <w:rsid w:val="00F30BA6"/>
    <w:rsid w:val="00F30BDA"/>
    <w:rsid w:val="00F30BE8"/>
    <w:rsid w:val="00F30DEB"/>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6B"/>
    <w:rsid w:val="00F37AEF"/>
    <w:rsid w:val="00F37B48"/>
    <w:rsid w:val="00F40314"/>
    <w:rsid w:val="00F4092F"/>
    <w:rsid w:val="00F40A02"/>
    <w:rsid w:val="00F40BB4"/>
    <w:rsid w:val="00F410FA"/>
    <w:rsid w:val="00F4125D"/>
    <w:rsid w:val="00F41697"/>
    <w:rsid w:val="00F417B8"/>
    <w:rsid w:val="00F4262F"/>
    <w:rsid w:val="00F42910"/>
    <w:rsid w:val="00F42A4D"/>
    <w:rsid w:val="00F42BEE"/>
    <w:rsid w:val="00F42C0A"/>
    <w:rsid w:val="00F42C2B"/>
    <w:rsid w:val="00F434BB"/>
    <w:rsid w:val="00F439C5"/>
    <w:rsid w:val="00F4449D"/>
    <w:rsid w:val="00F44833"/>
    <w:rsid w:val="00F44E03"/>
    <w:rsid w:val="00F4629D"/>
    <w:rsid w:val="00F462EB"/>
    <w:rsid w:val="00F465C1"/>
    <w:rsid w:val="00F4678D"/>
    <w:rsid w:val="00F467B0"/>
    <w:rsid w:val="00F46E36"/>
    <w:rsid w:val="00F46E40"/>
    <w:rsid w:val="00F46F8B"/>
    <w:rsid w:val="00F47132"/>
    <w:rsid w:val="00F47728"/>
    <w:rsid w:val="00F47AFE"/>
    <w:rsid w:val="00F47BF5"/>
    <w:rsid w:val="00F47CBA"/>
    <w:rsid w:val="00F50020"/>
    <w:rsid w:val="00F50671"/>
    <w:rsid w:val="00F50691"/>
    <w:rsid w:val="00F50849"/>
    <w:rsid w:val="00F50B5B"/>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C60"/>
    <w:rsid w:val="00F63D79"/>
    <w:rsid w:val="00F63FDF"/>
    <w:rsid w:val="00F6404E"/>
    <w:rsid w:val="00F6433C"/>
    <w:rsid w:val="00F6474A"/>
    <w:rsid w:val="00F64966"/>
    <w:rsid w:val="00F64D24"/>
    <w:rsid w:val="00F64F9F"/>
    <w:rsid w:val="00F65414"/>
    <w:rsid w:val="00F65C04"/>
    <w:rsid w:val="00F660B8"/>
    <w:rsid w:val="00F664DA"/>
    <w:rsid w:val="00F669E3"/>
    <w:rsid w:val="00F66B1A"/>
    <w:rsid w:val="00F66DD7"/>
    <w:rsid w:val="00F675DD"/>
    <w:rsid w:val="00F67A85"/>
    <w:rsid w:val="00F70D93"/>
    <w:rsid w:val="00F70FF9"/>
    <w:rsid w:val="00F71026"/>
    <w:rsid w:val="00F71042"/>
    <w:rsid w:val="00F710A0"/>
    <w:rsid w:val="00F71976"/>
    <w:rsid w:val="00F71A99"/>
    <w:rsid w:val="00F71C4F"/>
    <w:rsid w:val="00F71DDF"/>
    <w:rsid w:val="00F71EA2"/>
    <w:rsid w:val="00F71EBE"/>
    <w:rsid w:val="00F71F79"/>
    <w:rsid w:val="00F72106"/>
    <w:rsid w:val="00F721A1"/>
    <w:rsid w:val="00F724E3"/>
    <w:rsid w:val="00F727AA"/>
    <w:rsid w:val="00F729CA"/>
    <w:rsid w:val="00F72AE8"/>
    <w:rsid w:val="00F72C94"/>
    <w:rsid w:val="00F72D42"/>
    <w:rsid w:val="00F7368C"/>
    <w:rsid w:val="00F73D87"/>
    <w:rsid w:val="00F73E55"/>
    <w:rsid w:val="00F73F2E"/>
    <w:rsid w:val="00F73F43"/>
    <w:rsid w:val="00F74059"/>
    <w:rsid w:val="00F743EA"/>
    <w:rsid w:val="00F74609"/>
    <w:rsid w:val="00F74664"/>
    <w:rsid w:val="00F74791"/>
    <w:rsid w:val="00F74A7A"/>
    <w:rsid w:val="00F74CEF"/>
    <w:rsid w:val="00F74D26"/>
    <w:rsid w:val="00F74E5A"/>
    <w:rsid w:val="00F7564B"/>
    <w:rsid w:val="00F75FCF"/>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2E1"/>
    <w:rsid w:val="00F8270B"/>
    <w:rsid w:val="00F82CD8"/>
    <w:rsid w:val="00F831B2"/>
    <w:rsid w:val="00F83301"/>
    <w:rsid w:val="00F837A7"/>
    <w:rsid w:val="00F837DD"/>
    <w:rsid w:val="00F83B01"/>
    <w:rsid w:val="00F84232"/>
    <w:rsid w:val="00F847B6"/>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6E1F"/>
    <w:rsid w:val="00F8718E"/>
    <w:rsid w:val="00F87201"/>
    <w:rsid w:val="00F87317"/>
    <w:rsid w:val="00F879C6"/>
    <w:rsid w:val="00F87CB7"/>
    <w:rsid w:val="00F87CFD"/>
    <w:rsid w:val="00F87D07"/>
    <w:rsid w:val="00F87D7F"/>
    <w:rsid w:val="00F87E13"/>
    <w:rsid w:val="00F87E81"/>
    <w:rsid w:val="00F9015A"/>
    <w:rsid w:val="00F90184"/>
    <w:rsid w:val="00F901EE"/>
    <w:rsid w:val="00F90391"/>
    <w:rsid w:val="00F9046C"/>
    <w:rsid w:val="00F906BB"/>
    <w:rsid w:val="00F90BEE"/>
    <w:rsid w:val="00F90C86"/>
    <w:rsid w:val="00F90FD6"/>
    <w:rsid w:val="00F910E4"/>
    <w:rsid w:val="00F912B6"/>
    <w:rsid w:val="00F915AB"/>
    <w:rsid w:val="00F9174D"/>
    <w:rsid w:val="00F91906"/>
    <w:rsid w:val="00F91CA2"/>
    <w:rsid w:val="00F91DAB"/>
    <w:rsid w:val="00F91DAC"/>
    <w:rsid w:val="00F91FE0"/>
    <w:rsid w:val="00F92174"/>
    <w:rsid w:val="00F923DB"/>
    <w:rsid w:val="00F92725"/>
    <w:rsid w:val="00F9344F"/>
    <w:rsid w:val="00F936D5"/>
    <w:rsid w:val="00F9383C"/>
    <w:rsid w:val="00F93A3D"/>
    <w:rsid w:val="00F93A40"/>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73E"/>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58"/>
    <w:rsid w:val="00FA6BCC"/>
    <w:rsid w:val="00FA6C40"/>
    <w:rsid w:val="00FA70DF"/>
    <w:rsid w:val="00FA7152"/>
    <w:rsid w:val="00FA737E"/>
    <w:rsid w:val="00FA79DA"/>
    <w:rsid w:val="00FA7A20"/>
    <w:rsid w:val="00FA7AA6"/>
    <w:rsid w:val="00FA7C04"/>
    <w:rsid w:val="00FB016C"/>
    <w:rsid w:val="00FB02BF"/>
    <w:rsid w:val="00FB0304"/>
    <w:rsid w:val="00FB0443"/>
    <w:rsid w:val="00FB0572"/>
    <w:rsid w:val="00FB097A"/>
    <w:rsid w:val="00FB0CE4"/>
    <w:rsid w:val="00FB114F"/>
    <w:rsid w:val="00FB11A4"/>
    <w:rsid w:val="00FB11A6"/>
    <w:rsid w:val="00FB1352"/>
    <w:rsid w:val="00FB15B4"/>
    <w:rsid w:val="00FB15D5"/>
    <w:rsid w:val="00FB1694"/>
    <w:rsid w:val="00FB18E8"/>
    <w:rsid w:val="00FB18E9"/>
    <w:rsid w:val="00FB19D8"/>
    <w:rsid w:val="00FB1DCF"/>
    <w:rsid w:val="00FB22E5"/>
    <w:rsid w:val="00FB2796"/>
    <w:rsid w:val="00FB2864"/>
    <w:rsid w:val="00FB2E28"/>
    <w:rsid w:val="00FB2E61"/>
    <w:rsid w:val="00FB2F94"/>
    <w:rsid w:val="00FB3301"/>
    <w:rsid w:val="00FB3754"/>
    <w:rsid w:val="00FB381C"/>
    <w:rsid w:val="00FB3CBD"/>
    <w:rsid w:val="00FB3CD6"/>
    <w:rsid w:val="00FB4065"/>
    <w:rsid w:val="00FB4760"/>
    <w:rsid w:val="00FB47B5"/>
    <w:rsid w:val="00FB4D8E"/>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AC8"/>
    <w:rsid w:val="00FD2804"/>
    <w:rsid w:val="00FD282A"/>
    <w:rsid w:val="00FD2A71"/>
    <w:rsid w:val="00FD2F55"/>
    <w:rsid w:val="00FD305B"/>
    <w:rsid w:val="00FD33B3"/>
    <w:rsid w:val="00FD38AF"/>
    <w:rsid w:val="00FD3905"/>
    <w:rsid w:val="00FD401B"/>
    <w:rsid w:val="00FD4124"/>
    <w:rsid w:val="00FD442E"/>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971"/>
    <w:rsid w:val="00FD7D1F"/>
    <w:rsid w:val="00FD7F6A"/>
    <w:rsid w:val="00FE04B6"/>
    <w:rsid w:val="00FE05E5"/>
    <w:rsid w:val="00FE0657"/>
    <w:rsid w:val="00FE0851"/>
    <w:rsid w:val="00FE104E"/>
    <w:rsid w:val="00FE15A9"/>
    <w:rsid w:val="00FE1D51"/>
    <w:rsid w:val="00FE204A"/>
    <w:rsid w:val="00FE20AB"/>
    <w:rsid w:val="00FE22FE"/>
    <w:rsid w:val="00FE2955"/>
    <w:rsid w:val="00FE2B7B"/>
    <w:rsid w:val="00FE3100"/>
    <w:rsid w:val="00FE31C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5AD"/>
    <w:rsid w:val="00FF1716"/>
    <w:rsid w:val="00FF1862"/>
    <w:rsid w:val="00FF1A6C"/>
    <w:rsid w:val="00FF1D5F"/>
    <w:rsid w:val="00FF2077"/>
    <w:rsid w:val="00FF2731"/>
    <w:rsid w:val="00FF283C"/>
    <w:rsid w:val="00FF2A88"/>
    <w:rsid w:val="00FF322C"/>
    <w:rsid w:val="00FF37C5"/>
    <w:rsid w:val="00FF3A12"/>
    <w:rsid w:val="00FF3CFC"/>
    <w:rsid w:val="00FF43AF"/>
    <w:rsid w:val="00FF48E0"/>
    <w:rsid w:val="00FF4D22"/>
    <w:rsid w:val="00FF4E3B"/>
    <w:rsid w:val="00FF4FCD"/>
    <w:rsid w:val="00FF5026"/>
    <w:rsid w:val="00FF5173"/>
    <w:rsid w:val="00FF51D0"/>
    <w:rsid w:val="00FF52CC"/>
    <w:rsid w:val="00FF52E3"/>
    <w:rsid w:val="00FF5618"/>
    <w:rsid w:val="00FF5B21"/>
    <w:rsid w:val="00FF5EFE"/>
    <w:rsid w:val="00FF609A"/>
    <w:rsid w:val="00FF6A39"/>
    <w:rsid w:val="00FF6CF6"/>
    <w:rsid w:val="00FF707C"/>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E3A"/>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13D9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B13D9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Accent5">
    <w:name w:val="Grid Table 6 Colorful Accent 5"/>
    <w:basedOn w:val="TableNormal"/>
    <w:uiPriority w:val="51"/>
    <w:rsid w:val="00DA30A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A6C5AE73D3C80D4584FE298A5AB42D97" ma:contentTypeVersion="6" ma:contentTypeDescription="Создание документа." ma:contentTypeScope="" ma:versionID="bdc58da2c56fdab97a7b3cb06439404e">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9cf42374c0acc289a6769b1b4d8b1e27"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7BA4F2DE-984C-4559-81B7-7017AECB7A89}"/>
</file>

<file path=customXml/itemProps3.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customXml/itemProps5.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1533</Words>
  <Characters>8740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3</cp:revision>
  <cp:lastPrinted>2020-02-14T16:56:00Z</cp:lastPrinted>
  <dcterms:created xsi:type="dcterms:W3CDTF">2021-10-22T18:37:00Z</dcterms:created>
  <dcterms:modified xsi:type="dcterms:W3CDTF">2021-10-22T21:07:00Z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